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Arial" w:cs="Arial" w:eastAsia="Arial" w:hAnsi="Arial"/>
          <w:b w:val="0"/>
          <w:sz w:val="20"/>
          <w:szCs w:val="20"/>
          <w:vertAlign w:val="baseline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360" w:lineRule="auto"/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360" w:lineRule="auto"/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0" w:sz="4" w:val="single"/>
        </w:pBdr>
        <w:spacing w:line="360" w:lineRule="auto"/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0" w:sz="4" w:val="single"/>
        </w:pBdr>
        <w:spacing w:line="360" w:lineRule="auto"/>
        <w:jc w:val="center"/>
        <w:rPr>
          <w:rFonts w:ascii="Arial" w:cs="Arial" w:eastAsia="Arial" w:hAnsi="Arial"/>
          <w:b w:val="0"/>
          <w:sz w:val="30"/>
          <w:szCs w:val="3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30"/>
          <w:szCs w:val="30"/>
          <w:vertAlign w:val="baseline"/>
          <w:rtl w:val="0"/>
        </w:rPr>
        <w:t xml:space="preserve">BAHAGIAN 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0" w:sz="4" w:val="single"/>
        </w:pBdr>
        <w:spacing w:line="360" w:lineRule="auto"/>
        <w:jc w:val="center"/>
        <w:rPr>
          <w:rFonts w:ascii="Arial" w:cs="Arial" w:eastAsia="Arial" w:hAnsi="Arial"/>
          <w:b w:val="0"/>
          <w:sz w:val="30"/>
          <w:szCs w:val="3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0" w:sz="4" w:val="single"/>
        </w:pBdr>
        <w:spacing w:line="360" w:lineRule="auto"/>
        <w:jc w:val="center"/>
        <w:rPr>
          <w:rFonts w:ascii="Arial" w:cs="Arial" w:eastAsia="Arial" w:hAnsi="Arial"/>
          <w:b w:val="0"/>
          <w:sz w:val="30"/>
          <w:szCs w:val="3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30"/>
          <w:szCs w:val="30"/>
          <w:vertAlign w:val="baseline"/>
          <w:rtl w:val="0"/>
        </w:rPr>
        <w:t xml:space="preserve">2. DOKUMEN PELAWAAN </w:t>
      </w:r>
      <w:r w:rsidDel="00000000" w:rsidR="00000000" w:rsidRPr="00000000">
        <w:rPr>
          <w:rFonts w:ascii="Arial" w:cs="Arial" w:eastAsia="Arial" w:hAnsi="Arial"/>
          <w:b w:val="1"/>
          <w:i w:val="1"/>
          <w:sz w:val="30"/>
          <w:szCs w:val="30"/>
          <w:vertAlign w:val="baseline"/>
          <w:rtl w:val="0"/>
        </w:rPr>
        <w:t xml:space="preserve">eBIDDING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0" w:sz="4" w:val="single"/>
        </w:pBdr>
        <w:spacing w:line="360" w:lineRule="auto"/>
        <w:jc w:val="center"/>
        <w:rPr>
          <w:rFonts w:ascii="Arial" w:cs="Arial" w:eastAsia="Arial" w:hAnsi="Arial"/>
          <w:b w:val="0"/>
          <w:sz w:val="30"/>
          <w:szCs w:val="3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0" w:sz="4" w:val="single"/>
        </w:pBdr>
        <w:spacing w:line="360" w:lineRule="auto"/>
        <w:jc w:val="center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line="360" w:lineRule="auto"/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line="360" w:lineRule="auto"/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360" w:lineRule="auto"/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360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360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line="360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line="360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line="360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3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3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line="3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line="360" w:lineRule="auto"/>
        <w:jc w:val="both"/>
        <w:rPr>
          <w:rFonts w:ascii="Arial" w:cs="Arial" w:eastAsia="Arial" w:hAnsi="Arial"/>
          <w:vertAlign w:val="baseline"/>
        </w:rPr>
      </w:pPr>
      <w:bookmarkStart w:colFirst="0" w:colLast="0" w:name="_heading=h.30j0zll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UNIVERSITI MALAYSIA PAHANG AL-SULTAN ABDULLAH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-------------------------------------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jc w:val="center"/>
        <w:rPr>
          <w:rFonts w:ascii="Arial" w:cs="Arial" w:eastAsia="Arial" w:hAnsi="Arial"/>
          <w:b w:val="0"/>
          <w:color w:val="ff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ff0000"/>
          <w:sz w:val="20"/>
          <w:szCs w:val="20"/>
          <w:vertAlign w:val="baseline"/>
          <w:rtl w:val="0"/>
        </w:rPr>
        <w:t xml:space="preserve">NO. </w:t>
      </w:r>
      <w:r w:rsidDel="00000000" w:rsidR="00000000" w:rsidRPr="00000000">
        <w:rPr>
          <w:rFonts w:ascii="Arial" w:cs="Arial" w:eastAsia="Arial" w:hAnsi="Arial"/>
          <w:b w:val="1"/>
          <w:i w:val="1"/>
          <w:color w:val="ff0000"/>
          <w:sz w:val="20"/>
          <w:szCs w:val="20"/>
          <w:vertAlign w:val="baseline"/>
          <w:rtl w:val="0"/>
        </w:rPr>
        <w:t xml:space="preserve">eBIDDING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0"/>
          <w:szCs w:val="20"/>
          <w:vertAlign w:val="baseline"/>
          <w:rtl w:val="0"/>
        </w:rPr>
        <w:t xml:space="preserve"> : UMPSA/PPH/EBID.SH/202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0"/>
          <w:szCs w:val="20"/>
          <w:rtl w:val="0"/>
        </w:rPr>
        <w:t xml:space="preserve">X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0"/>
          <w:szCs w:val="20"/>
          <w:vertAlign w:val="baseline"/>
          <w:rtl w:val="0"/>
        </w:rPr>
        <w:t xml:space="preserve">( 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0"/>
          <w:szCs w:val="20"/>
          <w:rtl w:val="0"/>
        </w:rPr>
        <w:t xml:space="preserve">X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0"/>
          <w:szCs w:val="20"/>
          <w:vertAlign w:val="baseline"/>
          <w:rtl w:val="0"/>
        </w:rPr>
        <w:t xml:space="preserve"> 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jc w:val="center"/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-------------------------------------</w:t>
      </w:r>
    </w:p>
    <w:p w:rsidR="00000000" w:rsidDel="00000000" w:rsidP="00000000" w:rsidRDefault="00000000" w:rsidRPr="00000000" w14:paraId="00000027">
      <w:pPr>
        <w:jc w:val="center"/>
        <w:rPr>
          <w:rFonts w:ascii="Arial" w:cs="Arial" w:eastAsia="Arial" w:hAnsi="Arial"/>
          <w:b w:val="0"/>
          <w:color w:val="ff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ff0000"/>
          <w:sz w:val="20"/>
          <w:szCs w:val="20"/>
          <w:rtl w:val="0"/>
        </w:rPr>
        <w:t xml:space="preserve">……………………..TAJUK……………………………………..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jc w:val="center"/>
        <w:rPr>
          <w:rFonts w:ascii="Arial" w:cs="Arial" w:eastAsia="Arial" w:hAnsi="Arial"/>
          <w:b w:val="0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----------------------------------------------------------------------------------------------------------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DOKUMEN PELAWAAN eBIDDING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----------------------------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line="360" w:lineRule="auto"/>
        <w:ind w:left="360" w:hanging="360"/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2.1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ab/>
        <w:tab/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TUJUAN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line="276" w:lineRule="auto"/>
        <w:ind w:left="360" w:hanging="360"/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line="276" w:lineRule="auto"/>
        <w:ind w:left="709" w:firstLine="10.999999999999943"/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Sebutharga</w:t>
      </w: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 eBidding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 ini bertujuan untuk mempelawa syarikat yang berkelayakan bagi menyempurnakan pembekalan di atas.</w:t>
      </w:r>
    </w:p>
    <w:p w:rsidR="00000000" w:rsidDel="00000000" w:rsidP="00000000" w:rsidRDefault="00000000" w:rsidRPr="00000000" w14:paraId="00000030">
      <w:pPr>
        <w:spacing w:line="276" w:lineRule="auto"/>
        <w:ind w:left="1440" w:hanging="720"/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line="276" w:lineRule="auto"/>
        <w:ind w:left="1440" w:hanging="720"/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line="276" w:lineRule="auto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2.2</w:t>
        <w:tab/>
        <w:t xml:space="preserve">SYARAT-SYARAT PENYERTAAN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line="276" w:lineRule="auto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line="276" w:lineRule="auto"/>
        <w:ind w:left="720" w:firstLine="0"/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Sebutharga eBidding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 ini mempunyai syarat-syarat dan spesifikasi yang perlu dipatuhi oleh semua pembida. Pembida perlu mematuhi keperluan spesifikasi dan syarat-syarat yang ditetapkan seperti tertera di bawah: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line="276" w:lineRule="auto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720"/>
        </w:tabs>
        <w:spacing w:after="120" w:before="0" w:line="276" w:lineRule="auto"/>
        <w:ind w:left="1440" w:right="0" w:hanging="72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Tawaran Sebutharga eBidding adalah dibuka kepada syarikat-syarikat yang telah berdaftar dengan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f0000"/>
          <w:sz w:val="20"/>
          <w:szCs w:val="20"/>
          <w:u w:val="none"/>
          <w:shd w:fill="auto" w:val="clear"/>
          <w:vertAlign w:val="baseline"/>
          <w:rtl w:val="0"/>
        </w:rPr>
        <w:t xml:space="preserve">Kementerian Kewangan Malaysia dan Jabatan Pengurusan Sisa Pepejal Negara (JPSPN)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dalam kod bidang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f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0"/>
          <w:szCs w:val="20"/>
          <w:rtl w:val="0"/>
        </w:rPr>
        <w:t xml:space="preserve">XX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f0000"/>
          <w:sz w:val="20"/>
          <w:szCs w:val="20"/>
          <w:u w:val="none"/>
          <w:shd w:fill="auto" w:val="clear"/>
          <w:vertAlign w:val="baseline"/>
          <w:rtl w:val="0"/>
        </w:rPr>
        <w:t xml:space="preserve"> dan 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0"/>
          <w:szCs w:val="20"/>
          <w:rtl w:val="0"/>
        </w:rPr>
        <w:t xml:space="preserve">XX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f0000"/>
          <w:sz w:val="20"/>
          <w:szCs w:val="20"/>
          <w:u w:val="none"/>
          <w:shd w:fill="auto" w:val="clear"/>
          <w:vertAlign w:val="baseline"/>
          <w:rtl w:val="0"/>
        </w:rPr>
        <w:t xml:space="preserve"> dan Lesen Pengusahaan atau Penyediaan Perkhidmatan Pemungutan Bagi Sisa Pepejal Komersial, Perindustrian dan Keinstitusian  bagi Majlis Daerah Pekan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serta pendaftarannya masih lagi berkuatkuasa bagi menyempurnakan perkhidmatan tersebut.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40" w:right="0" w:hanging="72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Pendaftaran syarikat hendaklah masih lagi berkuat kuasa dalam tempoh tiga (3) bulan dari tarikh 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eBidding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ini.</w:t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40" w:right="0" w:hanging="72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Syarikat hendaklah mematuhi semua syarat dan terma yang ditetapkan apabila menyertai 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eBidding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ini. Kegagalan mematuhi mana-mana syarat dan terma di bawah ini membolehkan syarikat disenaraihitamkan.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40" w:right="0" w:hanging="72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Kos penyertaan 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eBidding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dan penyediaan dokumen 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eBidding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adalah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ditanggung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sendiri oleh pembida. Syarikat perlu menyatakan tawaran dalam sistem eBidding dan menyerahkan dokumen eBidding secara manual dalam peti sebutharga/tender. Universiti tidak akan bertanggungjawab atas apa-apa jua kos yang terlibat.</w:t>
      </w:r>
    </w:p>
    <w:p w:rsidR="00000000" w:rsidDel="00000000" w:rsidP="00000000" w:rsidRDefault="00000000" w:rsidRPr="00000000" w14:paraId="0000003C">
      <w:pPr>
        <w:spacing w:line="276" w:lineRule="auto"/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spacing w:line="276" w:lineRule="auto"/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numPr>
          <w:ilvl w:val="1"/>
          <w:numId w:val="1"/>
        </w:numPr>
        <w:spacing w:line="276" w:lineRule="auto"/>
        <w:ind w:left="840" w:hanging="840"/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TARIKH TUTUP </w:t>
      </w:r>
      <w:r w:rsidDel="00000000" w:rsidR="00000000" w:rsidRPr="00000000">
        <w:rPr>
          <w:rFonts w:ascii="Arial" w:cs="Arial" w:eastAsia="Arial" w:hAnsi="Arial"/>
          <w:b w:val="1"/>
          <w:i w:val="1"/>
          <w:sz w:val="20"/>
          <w:szCs w:val="20"/>
          <w:vertAlign w:val="baseline"/>
          <w:rtl w:val="0"/>
        </w:rPr>
        <w:t xml:space="preserve">eBIDDING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spacing w:line="276" w:lineRule="auto"/>
        <w:ind w:left="1418" w:firstLine="0"/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spacing w:line="276" w:lineRule="auto"/>
        <w:ind w:left="709" w:firstLine="0"/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Tarikh tutup mengemukakan tawaran awal eBidding adalah seperti di dalam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Notis eBidding.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  Walau bagaimanapun tarikh eBidding tertakluk kepada perubahan akhir yang akan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dimaklumkan terus kepada syarikat yang melepasi pra-kelayakan.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spacing w:line="276" w:lineRule="auto"/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2.4</w:t>
        <w:tab/>
        <w:t xml:space="preserve">PEMBATALAN </w:t>
      </w:r>
      <w:r w:rsidDel="00000000" w:rsidR="00000000" w:rsidRPr="00000000">
        <w:rPr>
          <w:rFonts w:ascii="Arial" w:cs="Arial" w:eastAsia="Arial" w:hAnsi="Arial"/>
          <w:b w:val="1"/>
          <w:i w:val="1"/>
          <w:sz w:val="20"/>
          <w:szCs w:val="20"/>
          <w:vertAlign w:val="baseline"/>
          <w:rtl w:val="0"/>
        </w:rPr>
        <w:t xml:space="preserve">eBIDDING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spacing w:line="276" w:lineRule="auto"/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spacing w:line="276" w:lineRule="auto"/>
        <w:ind w:left="1418" w:hanging="709"/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2.4.1</w:t>
        <w:tab/>
        <w:t xml:space="preserve">Pihak Universiti berhak membatalkan </w:t>
      </w: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eBidding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 ini pada bila-bila masa diatas sebab-sebab yang difikirkan munasabah tanpa perlu menyatakan sebab-sebab tersebut kepada pembida.</w:t>
      </w:r>
    </w:p>
    <w:p w:rsidR="00000000" w:rsidDel="00000000" w:rsidP="00000000" w:rsidRDefault="00000000" w:rsidRPr="00000000" w14:paraId="00000045">
      <w:pPr>
        <w:spacing w:line="276" w:lineRule="auto"/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spacing w:line="276" w:lineRule="auto"/>
        <w:ind w:left="1418" w:hanging="709"/>
        <w:jc w:val="both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2.4.2</w:t>
        <w:tab/>
        <w:t xml:space="preserve">Sekiranya selepas Pra-Kelayakan (</w:t>
      </w: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Pre-Qualification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) didapati bilangan pembida yang layak menyertai </w:t>
      </w: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eBidding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 diatas talian adalah kurang daripada dua (2) pembida, </w:t>
      </w: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eBidding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 ini akan </w:t>
      </w:r>
      <w:r w:rsidDel="00000000" w:rsidR="00000000" w:rsidRPr="00000000">
        <w:rPr>
          <w:rFonts w:ascii="Arial" w:cs="Arial" w:eastAsia="Arial" w:hAnsi="Arial"/>
          <w:sz w:val="20"/>
          <w:szCs w:val="20"/>
          <w:u w:val="single"/>
          <w:vertAlign w:val="baseline"/>
          <w:rtl w:val="0"/>
        </w:rPr>
        <w:t xml:space="preserve">terbatal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 dengan sendirinya atau mengikut kepada kuasa melulus Universiti.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567" w:top="907" w:left="1418" w:right="707" w:header="720" w:footer="86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Calibri"/>
  <w:font w:name="Arial"/>
  <w:font w:name="Times New Roman"/>
  <w:font w:name="Tahoma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2"/>
      <w:numFmt w:val="decimal"/>
      <w:lvlText w:val="%1"/>
      <w:lvlJc w:val="left"/>
      <w:pPr>
        <w:ind w:left="480" w:hanging="480"/>
      </w:pPr>
      <w:rPr>
        <w:b w:val="0"/>
        <w:color w:val="000000"/>
        <w:vertAlign w:val="baseline"/>
      </w:rPr>
    </w:lvl>
    <w:lvl w:ilvl="1">
      <w:start w:val="2"/>
      <w:numFmt w:val="decimal"/>
      <w:lvlText w:val="%1.%2"/>
      <w:lvlJc w:val="left"/>
      <w:pPr>
        <w:ind w:left="840" w:hanging="480"/>
      </w:pPr>
      <w:rPr>
        <w:b w:val="0"/>
        <w:color w:val="000000"/>
        <w:vertAlign w:val="baseli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b w:val="0"/>
        <w:color w:val="000000"/>
        <w:vertAlign w:val="baseli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b w:val="0"/>
        <w:color w:val="000000"/>
        <w:vertAlign w:val="baseli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b w:val="0"/>
        <w:color w:val="000000"/>
        <w:vertAlign w:val="baseli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b w:val="0"/>
        <w:color w:val="000000"/>
        <w:vertAlign w:val="baseli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b w:val="0"/>
        <w:color w:val="000000"/>
        <w:vertAlign w:val="baseli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b w:val="0"/>
        <w:color w:val="000000"/>
        <w:vertAlign w:val="baseline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b w:val="0"/>
        <w:color w:val="000000"/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m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line="360" w:lineRule="auto"/>
      <w:ind w:left="1771" w:hanging="720"/>
      <w:jc w:val="center"/>
    </w:pPr>
    <w:rPr>
      <w:rFonts w:ascii="Cambria" w:cs="Cambria" w:eastAsia="Cambria" w:hAnsi="Cambria"/>
      <w:b w:val="1"/>
      <w:sz w:val="32"/>
      <w:szCs w:val="32"/>
      <w:vertAlign w:val="baseline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  <w:ind w:left="2131" w:hanging="360"/>
    </w:pPr>
    <w:rPr>
      <w:rFonts w:ascii="Cambria" w:cs="Cambria" w:eastAsia="Cambria" w:hAnsi="Cambria"/>
      <w:b w:val="1"/>
      <w:i w:val="1"/>
      <w:sz w:val="28"/>
      <w:szCs w:val="28"/>
      <w:vertAlign w:val="baseline"/>
    </w:rPr>
  </w:style>
  <w:style w:type="paragraph" w:styleId="Heading3">
    <w:name w:val="heading 3"/>
    <w:basedOn w:val="Normal"/>
    <w:next w:val="Normal"/>
    <w:pPr>
      <w:keepNext w:val="1"/>
      <w:spacing w:after="60" w:before="240" w:lineRule="auto"/>
      <w:ind w:left="2851" w:hanging="180"/>
    </w:pPr>
    <w:rPr>
      <w:rFonts w:ascii="Cambria" w:cs="Cambria" w:eastAsia="Cambria" w:hAnsi="Cambria"/>
      <w:b w:val="1"/>
      <w:sz w:val="26"/>
      <w:szCs w:val="26"/>
      <w:vertAlign w:val="baseline"/>
    </w:rPr>
  </w:style>
  <w:style w:type="paragraph" w:styleId="Heading4">
    <w:name w:val="heading 4"/>
    <w:basedOn w:val="Normal"/>
    <w:next w:val="Normal"/>
    <w:pPr>
      <w:keepNext w:val="1"/>
      <w:spacing w:after="60" w:before="240" w:lineRule="auto"/>
      <w:ind w:left="3571" w:hanging="360"/>
    </w:pPr>
    <w:rPr>
      <w:rFonts w:ascii="Calibri" w:cs="Calibri" w:eastAsia="Calibri" w:hAnsi="Calibri"/>
      <w:b w:val="1"/>
      <w:sz w:val="28"/>
      <w:szCs w:val="28"/>
      <w:vertAlign w:val="baseline"/>
    </w:rPr>
  </w:style>
  <w:style w:type="paragraph" w:styleId="Heading5">
    <w:name w:val="heading 5"/>
    <w:basedOn w:val="Normal"/>
    <w:next w:val="Normal"/>
    <w:pPr>
      <w:spacing w:after="60" w:before="240" w:lineRule="auto"/>
      <w:ind w:left="4291" w:hanging="360"/>
    </w:pPr>
    <w:rPr>
      <w:rFonts w:ascii="Calibri" w:cs="Calibri" w:eastAsia="Calibri" w:hAnsi="Calibri"/>
      <w:b w:val="1"/>
      <w:i w:val="1"/>
      <w:sz w:val="26"/>
      <w:szCs w:val="26"/>
      <w:vertAlign w:val="baseline"/>
    </w:rPr>
  </w:style>
  <w:style w:type="paragraph" w:styleId="Heading6">
    <w:name w:val="heading 6"/>
    <w:basedOn w:val="Normal"/>
    <w:next w:val="Normal"/>
    <w:pPr>
      <w:spacing w:after="60" w:before="240" w:lineRule="auto"/>
      <w:ind w:left="5011" w:hanging="180"/>
    </w:pPr>
    <w:rPr>
      <w:rFonts w:ascii="Calibri" w:cs="Calibri" w:eastAsia="Calibri" w:hAnsi="Calibri"/>
      <w:b w:val="1"/>
      <w:sz w:val="20"/>
      <w:szCs w:val="20"/>
      <w:vertAlign w:val="baseline"/>
    </w:rPr>
  </w:style>
  <w:style w:type="paragraph" w:styleId="Title">
    <w:name w:val="Title"/>
    <w:basedOn w:val="Normal"/>
    <w:next w:val="Normal"/>
    <w:pPr>
      <w:ind w:left="450" w:right="720"/>
      <w:jc w:val="center"/>
    </w:pPr>
    <w:rPr>
      <w:rFonts w:ascii="Arial" w:cs="Arial" w:eastAsia="Arial" w:hAnsi="Arial"/>
      <w:b w:val="1"/>
      <w:sz w:val="24"/>
      <w:szCs w:val="24"/>
      <w:u w:val="single"/>
      <w:vertAlign w:val="baseline"/>
    </w:rPr>
  </w:style>
  <w:style w:type="paragraph" w:styleId="Subtitle">
    <w:name w:val="Subtitle"/>
    <w:basedOn w:val="Normal"/>
    <w:next w:val="Normal"/>
    <w:pPr>
      <w:spacing w:before="120" w:lineRule="auto"/>
      <w:jc w:val="center"/>
    </w:pPr>
    <w:rPr>
      <w:rFonts w:ascii="Tahoma" w:cs="Tahoma" w:eastAsia="Tahoma" w:hAnsi="Tahoma"/>
      <w:b w:val="1"/>
      <w:sz w:val="22"/>
      <w:szCs w:val="22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3ge3QUL7DYEgHkpvBIx4YJ8loKw==">CgMxLjAyCGguZ2pkZ3hzMgloLjMwajB6bGw4AHIhMVdvOUhSUGdQWHRGMnJyc015ZVJOR1R4ejVnaTRMUGtV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