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rFonts w:ascii="Arial" w:cs="Arial" w:eastAsia="Arial" w:hAnsi="Arial"/>
          <w:b w:val="0"/>
          <w:sz w:val="20"/>
          <w:szCs w:val="20"/>
          <w:vertAlign w:val="baseline"/>
        </w:rPr>
      </w:pPr>
      <w:bookmarkStart w:colFirst="0" w:colLast="0" w:name="_heading=h.gjdgxs" w:id="0"/>
      <w:bookmarkEnd w:id="0"/>
      <w:r w:rsidDel="00000000" w:rsidR="00000000" w:rsidRPr="00000000">
        <w:rPr>
          <w:rtl w:val="0"/>
        </w:rPr>
      </w:r>
    </w:p>
    <w:p w:rsidR="00000000" w:rsidDel="00000000" w:rsidP="00000000" w:rsidRDefault="00000000" w:rsidRPr="00000000" w14:paraId="00000002">
      <w:pPr>
        <w:spacing w:line="360" w:lineRule="auto"/>
        <w:jc w:val="right"/>
        <w:rPr>
          <w:rFonts w:ascii="Arial" w:cs="Arial" w:eastAsia="Arial" w:hAnsi="Arial"/>
          <w:vertAlign w:val="baseline"/>
        </w:rPr>
      </w:pPr>
      <w:r w:rsidDel="00000000" w:rsidR="00000000" w:rsidRPr="00000000">
        <w:rPr>
          <w:rtl w:val="0"/>
        </w:rPr>
      </w:r>
    </w:p>
    <w:p w:rsidR="00000000" w:rsidDel="00000000" w:rsidP="00000000" w:rsidRDefault="00000000" w:rsidRPr="00000000" w14:paraId="00000003">
      <w:pPr>
        <w:spacing w:line="360" w:lineRule="auto"/>
        <w:jc w:val="right"/>
        <w:rPr>
          <w:rFonts w:ascii="Arial" w:cs="Arial" w:eastAsia="Arial" w:hAnsi="Arial"/>
        </w:rPr>
      </w:pPr>
      <w:r w:rsidDel="00000000" w:rsidR="00000000" w:rsidRPr="00000000">
        <w:rPr>
          <w:rtl w:val="0"/>
        </w:rPr>
      </w:r>
    </w:p>
    <w:p w:rsidR="00000000" w:rsidDel="00000000" w:rsidP="00000000" w:rsidRDefault="00000000" w:rsidRPr="00000000" w14:paraId="00000004">
      <w:pPr>
        <w:spacing w:line="360" w:lineRule="auto"/>
        <w:jc w:val="right"/>
        <w:rPr>
          <w:rFonts w:ascii="Arial" w:cs="Arial" w:eastAsia="Arial" w:hAnsi="Arial"/>
        </w:rPr>
      </w:pPr>
      <w:r w:rsidDel="00000000" w:rsidR="00000000" w:rsidRPr="00000000">
        <w:rPr>
          <w:rtl w:val="0"/>
        </w:rPr>
      </w:r>
    </w:p>
    <w:p w:rsidR="00000000" w:rsidDel="00000000" w:rsidP="00000000" w:rsidRDefault="00000000" w:rsidRPr="00000000" w14:paraId="00000005">
      <w:pPr>
        <w:spacing w:line="360" w:lineRule="auto"/>
        <w:jc w:val="right"/>
        <w:rPr>
          <w:rFonts w:ascii="Arial" w:cs="Arial" w:eastAsia="Arial" w:hAnsi="Arial"/>
        </w:rPr>
      </w:pPr>
      <w:r w:rsidDel="00000000" w:rsidR="00000000" w:rsidRPr="00000000">
        <w:rPr>
          <w:rtl w:val="0"/>
        </w:rPr>
      </w:r>
    </w:p>
    <w:p w:rsidR="00000000" w:rsidDel="00000000" w:rsidP="00000000" w:rsidRDefault="00000000" w:rsidRPr="00000000" w14:paraId="00000006">
      <w:pPr>
        <w:spacing w:line="360" w:lineRule="auto"/>
        <w:jc w:val="right"/>
        <w:rPr>
          <w:rFonts w:ascii="Arial" w:cs="Arial" w:eastAsia="Arial" w:hAnsi="Arial"/>
        </w:rPr>
      </w:pPr>
      <w:r w:rsidDel="00000000" w:rsidR="00000000" w:rsidRPr="00000000">
        <w:rPr>
          <w:rtl w:val="0"/>
        </w:rPr>
      </w:r>
    </w:p>
    <w:p w:rsidR="00000000" w:rsidDel="00000000" w:rsidP="00000000" w:rsidRDefault="00000000" w:rsidRPr="00000000" w14:paraId="00000007">
      <w:pPr>
        <w:spacing w:line="360" w:lineRule="auto"/>
        <w:jc w:val="right"/>
        <w:rPr>
          <w:rFonts w:ascii="Arial" w:cs="Arial" w:eastAsia="Arial" w:hAnsi="Arial"/>
        </w:rPr>
      </w:pPr>
      <w:r w:rsidDel="00000000" w:rsidR="00000000" w:rsidRPr="00000000">
        <w:rPr>
          <w:rtl w:val="0"/>
        </w:rPr>
      </w:r>
    </w:p>
    <w:p w:rsidR="00000000" w:rsidDel="00000000" w:rsidP="00000000" w:rsidRDefault="00000000" w:rsidRPr="00000000" w14:paraId="00000008">
      <w:pPr>
        <w:spacing w:line="360" w:lineRule="auto"/>
        <w:jc w:val="right"/>
        <w:rPr>
          <w:rFonts w:ascii="Arial" w:cs="Arial" w:eastAsia="Arial" w:hAnsi="Arial"/>
          <w:vertAlign w:val="baseline"/>
        </w:rPr>
      </w:pPr>
      <w:r w:rsidDel="00000000" w:rsidR="00000000" w:rsidRPr="00000000">
        <w:rPr>
          <w:rtl w:val="0"/>
        </w:rPr>
      </w:r>
    </w:p>
    <w:p w:rsidR="00000000" w:rsidDel="00000000" w:rsidP="00000000" w:rsidRDefault="00000000" w:rsidRPr="00000000" w14:paraId="00000009">
      <w:pPr>
        <w:spacing w:line="360" w:lineRule="auto"/>
        <w:rPr>
          <w:rFonts w:ascii="Arial" w:cs="Arial" w:eastAsia="Arial" w:hAnsi="Arial"/>
        </w:rPr>
      </w:pPr>
      <w:r w:rsidDel="00000000" w:rsidR="00000000" w:rsidRPr="00000000">
        <w:rPr>
          <w:rtl w:val="0"/>
        </w:rPr>
      </w:r>
    </w:p>
    <w:p w:rsidR="00000000" w:rsidDel="00000000" w:rsidP="00000000" w:rsidRDefault="00000000" w:rsidRPr="00000000" w14:paraId="0000000A">
      <w:pPr>
        <w:spacing w:line="360" w:lineRule="auto"/>
        <w:rPr>
          <w:rFonts w:ascii="Arial" w:cs="Arial" w:eastAsia="Arial" w:hAnsi="Arial"/>
        </w:rPr>
      </w:pPr>
      <w:r w:rsidDel="00000000" w:rsidR="00000000" w:rsidRPr="00000000">
        <w:rPr>
          <w:rtl w:val="0"/>
        </w:rPr>
      </w:r>
    </w:p>
    <w:p w:rsidR="00000000" w:rsidDel="00000000" w:rsidP="00000000" w:rsidRDefault="00000000" w:rsidRPr="00000000" w14:paraId="0000000B">
      <w:pPr>
        <w:spacing w:line="360" w:lineRule="auto"/>
        <w:rPr>
          <w:rFonts w:ascii="Arial" w:cs="Arial" w:eastAsia="Arial" w:hAnsi="Arial"/>
        </w:rPr>
      </w:pPr>
      <w:r w:rsidDel="00000000" w:rsidR="00000000" w:rsidRPr="00000000">
        <w:rPr>
          <w:rtl w:val="0"/>
        </w:rPr>
      </w:r>
    </w:p>
    <w:p w:rsidR="00000000" w:rsidDel="00000000" w:rsidP="00000000" w:rsidRDefault="00000000" w:rsidRPr="00000000" w14:paraId="0000000C">
      <w:pPr>
        <w:spacing w:line="360" w:lineRule="auto"/>
        <w:rPr>
          <w:rFonts w:ascii="Arial" w:cs="Arial" w:eastAsia="Arial" w:hAnsi="Arial"/>
        </w:rPr>
      </w:pPr>
      <w:r w:rsidDel="00000000" w:rsidR="00000000" w:rsidRPr="00000000">
        <w:rPr>
          <w:rtl w:val="0"/>
        </w:rPr>
      </w:r>
    </w:p>
    <w:p w:rsidR="00000000" w:rsidDel="00000000" w:rsidP="00000000" w:rsidRDefault="00000000" w:rsidRPr="00000000" w14:paraId="0000000D">
      <w:pPr>
        <w:spacing w:line="360" w:lineRule="auto"/>
        <w:jc w:val="center"/>
        <w:rPr>
          <w:rFonts w:ascii="Arial" w:cs="Arial" w:eastAsia="Arial" w:hAnsi="Arial"/>
          <w:vertAlign w:val="baseline"/>
        </w:rPr>
      </w:pPr>
      <w:r w:rsidDel="00000000" w:rsidR="00000000" w:rsidRPr="00000000">
        <w:rPr>
          <w:rtl w:val="0"/>
        </w:rPr>
      </w:r>
    </w:p>
    <w:p w:rsidR="00000000" w:rsidDel="00000000" w:rsidP="00000000" w:rsidRDefault="00000000" w:rsidRPr="00000000" w14:paraId="0000000E">
      <w:pPr>
        <w:pBdr>
          <w:top w:color="000000" w:space="1" w:sz="4" w:val="single"/>
          <w:left w:color="000000" w:space="4" w:sz="4" w:val="single"/>
          <w:bottom w:color="000000" w:space="1" w:sz="4" w:val="single"/>
          <w:right w:color="000000" w:space="0" w:sz="4" w:val="single"/>
        </w:pBdr>
        <w:spacing w:line="360" w:lineRule="auto"/>
        <w:jc w:val="center"/>
        <w:rPr>
          <w:rFonts w:ascii="Arial" w:cs="Arial" w:eastAsia="Arial" w:hAnsi="Arial"/>
          <w:vertAlign w:val="baseline"/>
        </w:rPr>
      </w:pPr>
      <w:r w:rsidDel="00000000" w:rsidR="00000000" w:rsidRPr="00000000">
        <w:rPr>
          <w:rtl w:val="0"/>
        </w:rPr>
      </w:r>
    </w:p>
    <w:p w:rsidR="00000000" w:rsidDel="00000000" w:rsidP="00000000" w:rsidRDefault="00000000" w:rsidRPr="00000000" w14:paraId="0000000F">
      <w:pPr>
        <w:pBdr>
          <w:top w:color="000000" w:space="1" w:sz="4" w:val="single"/>
          <w:left w:color="000000" w:space="4" w:sz="4" w:val="single"/>
          <w:bottom w:color="000000" w:space="1" w:sz="4" w:val="single"/>
          <w:right w:color="000000" w:space="0" w:sz="4" w:val="single"/>
        </w:pBdr>
        <w:spacing w:line="360" w:lineRule="auto"/>
        <w:jc w:val="center"/>
        <w:rPr>
          <w:rFonts w:ascii="Arial" w:cs="Arial" w:eastAsia="Arial" w:hAnsi="Arial"/>
          <w:b w:val="0"/>
          <w:sz w:val="30"/>
          <w:szCs w:val="30"/>
          <w:vertAlign w:val="baseline"/>
        </w:rPr>
      </w:pPr>
      <w:r w:rsidDel="00000000" w:rsidR="00000000" w:rsidRPr="00000000">
        <w:rPr>
          <w:rFonts w:ascii="Arial" w:cs="Arial" w:eastAsia="Arial" w:hAnsi="Arial"/>
          <w:b w:val="1"/>
          <w:sz w:val="30"/>
          <w:szCs w:val="30"/>
          <w:vertAlign w:val="baseline"/>
          <w:rtl w:val="0"/>
        </w:rPr>
        <w:t xml:space="preserve">BAHAGIAN A:</w:t>
      </w:r>
      <w:r w:rsidDel="00000000" w:rsidR="00000000" w:rsidRPr="00000000">
        <w:rPr>
          <w:rtl w:val="0"/>
        </w:rPr>
      </w:r>
    </w:p>
    <w:p w:rsidR="00000000" w:rsidDel="00000000" w:rsidP="00000000" w:rsidRDefault="00000000" w:rsidRPr="00000000" w14:paraId="00000010">
      <w:pPr>
        <w:pBdr>
          <w:top w:color="000000" w:space="1" w:sz="4" w:val="single"/>
          <w:left w:color="000000" w:space="4" w:sz="4" w:val="single"/>
          <w:bottom w:color="000000" w:space="1" w:sz="4" w:val="single"/>
          <w:right w:color="000000" w:space="0" w:sz="4" w:val="single"/>
        </w:pBdr>
        <w:spacing w:line="360" w:lineRule="auto"/>
        <w:jc w:val="center"/>
        <w:rPr>
          <w:rFonts w:ascii="Arial" w:cs="Arial" w:eastAsia="Arial" w:hAnsi="Arial"/>
          <w:b w:val="0"/>
          <w:sz w:val="30"/>
          <w:szCs w:val="30"/>
          <w:vertAlign w:val="baseline"/>
        </w:rPr>
      </w:pPr>
      <w:r w:rsidDel="00000000" w:rsidR="00000000" w:rsidRPr="00000000">
        <w:rPr>
          <w:rFonts w:ascii="Arial" w:cs="Arial" w:eastAsia="Arial" w:hAnsi="Arial"/>
          <w:b w:val="1"/>
          <w:sz w:val="30"/>
          <w:szCs w:val="30"/>
          <w:vertAlign w:val="baseline"/>
          <w:rtl w:val="0"/>
        </w:rPr>
        <w:t xml:space="preserve">1. NOTIS </w:t>
      </w:r>
      <w:r w:rsidDel="00000000" w:rsidR="00000000" w:rsidRPr="00000000">
        <w:rPr>
          <w:rFonts w:ascii="Arial" w:cs="Arial" w:eastAsia="Arial" w:hAnsi="Arial"/>
          <w:b w:val="1"/>
          <w:i w:val="1"/>
          <w:sz w:val="30"/>
          <w:szCs w:val="30"/>
          <w:vertAlign w:val="baseline"/>
          <w:rtl w:val="0"/>
        </w:rPr>
        <w:t xml:space="preserve">eBIDDING</w:t>
      </w:r>
      <w:r w:rsidDel="00000000" w:rsidR="00000000" w:rsidRPr="00000000">
        <w:rPr>
          <w:rtl w:val="0"/>
        </w:rPr>
      </w:r>
    </w:p>
    <w:p w:rsidR="00000000" w:rsidDel="00000000" w:rsidP="00000000" w:rsidRDefault="00000000" w:rsidRPr="00000000" w14:paraId="00000011">
      <w:pPr>
        <w:pBdr>
          <w:top w:color="000000" w:space="1" w:sz="4" w:val="single"/>
          <w:left w:color="000000" w:space="4" w:sz="4" w:val="single"/>
          <w:bottom w:color="000000" w:space="1" w:sz="4" w:val="single"/>
          <w:right w:color="000000" w:space="0" w:sz="4" w:val="single"/>
        </w:pBdr>
        <w:spacing w:line="360" w:lineRule="auto"/>
        <w:jc w:val="center"/>
        <w:rPr>
          <w:rFonts w:ascii="Arial" w:cs="Arial" w:eastAsia="Arial" w:hAnsi="Arial"/>
          <w:b w:val="0"/>
          <w:sz w:val="30"/>
          <w:szCs w:val="30"/>
          <w:vertAlign w:val="baseline"/>
        </w:rPr>
      </w:pPr>
      <w:r w:rsidDel="00000000" w:rsidR="00000000" w:rsidRPr="00000000">
        <w:rPr>
          <w:rtl w:val="0"/>
        </w:rPr>
      </w:r>
    </w:p>
    <w:p w:rsidR="00000000" w:rsidDel="00000000" w:rsidP="00000000" w:rsidRDefault="00000000" w:rsidRPr="00000000" w14:paraId="00000012">
      <w:pPr>
        <w:pBdr>
          <w:top w:color="000000" w:space="1" w:sz="4" w:val="single"/>
          <w:left w:color="000000" w:space="4" w:sz="4" w:val="single"/>
          <w:bottom w:color="000000" w:space="1" w:sz="4" w:val="single"/>
          <w:right w:color="000000" w:space="0" w:sz="4" w:val="single"/>
        </w:pBdr>
        <w:spacing w:line="360" w:lineRule="auto"/>
        <w:jc w:val="center"/>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13">
      <w:pPr>
        <w:spacing w:line="360" w:lineRule="auto"/>
        <w:jc w:val="center"/>
        <w:rPr>
          <w:rFonts w:ascii="Arial" w:cs="Arial" w:eastAsia="Arial" w:hAnsi="Arial"/>
          <w:vertAlign w:val="baseline"/>
        </w:rPr>
      </w:pPr>
      <w:r w:rsidDel="00000000" w:rsidR="00000000" w:rsidRPr="00000000">
        <w:rPr>
          <w:rtl w:val="0"/>
        </w:rPr>
      </w:r>
    </w:p>
    <w:p w:rsidR="00000000" w:rsidDel="00000000" w:rsidP="00000000" w:rsidRDefault="00000000" w:rsidRPr="00000000" w14:paraId="00000014">
      <w:pPr>
        <w:spacing w:line="360" w:lineRule="auto"/>
        <w:jc w:val="center"/>
        <w:rPr>
          <w:rFonts w:ascii="Arial" w:cs="Arial" w:eastAsia="Arial" w:hAnsi="Arial"/>
          <w:vertAlign w:val="baseline"/>
        </w:rPr>
      </w:pPr>
      <w:r w:rsidDel="00000000" w:rsidR="00000000" w:rsidRPr="00000000">
        <w:rPr>
          <w:rtl w:val="0"/>
        </w:rPr>
      </w:r>
    </w:p>
    <w:p w:rsidR="00000000" w:rsidDel="00000000" w:rsidP="00000000" w:rsidRDefault="00000000" w:rsidRPr="00000000" w14:paraId="00000015">
      <w:pPr>
        <w:spacing w:line="360" w:lineRule="auto"/>
        <w:jc w:val="center"/>
        <w:rPr>
          <w:rFonts w:ascii="Arial" w:cs="Arial" w:eastAsia="Arial" w:hAnsi="Arial"/>
          <w:vertAlign w:val="baseline"/>
        </w:rPr>
      </w:pPr>
      <w:r w:rsidDel="00000000" w:rsidR="00000000" w:rsidRPr="00000000">
        <w:rPr>
          <w:rtl w:val="0"/>
        </w:rPr>
      </w:r>
    </w:p>
    <w:p w:rsidR="00000000" w:rsidDel="00000000" w:rsidP="00000000" w:rsidRDefault="00000000" w:rsidRPr="00000000" w14:paraId="00000016">
      <w:pPr>
        <w:spacing w:line="360" w:lineRule="auto"/>
        <w:jc w:val="center"/>
        <w:rPr>
          <w:rFonts w:ascii="Arial" w:cs="Arial" w:eastAsia="Arial" w:hAnsi="Arial"/>
          <w:vertAlign w:val="baseline"/>
        </w:rPr>
      </w:pPr>
      <w:r w:rsidDel="00000000" w:rsidR="00000000" w:rsidRPr="00000000">
        <w:rPr>
          <w:rtl w:val="0"/>
        </w:rPr>
      </w:r>
    </w:p>
    <w:p w:rsidR="00000000" w:rsidDel="00000000" w:rsidP="00000000" w:rsidRDefault="00000000" w:rsidRPr="00000000" w14:paraId="00000017">
      <w:pPr>
        <w:spacing w:line="360" w:lineRule="auto"/>
        <w:rPr>
          <w:rFonts w:ascii="Arial" w:cs="Arial" w:eastAsia="Arial" w:hAnsi="Arial"/>
          <w:vertAlign w:val="baseline"/>
        </w:rPr>
      </w:pPr>
      <w:r w:rsidDel="00000000" w:rsidR="00000000" w:rsidRPr="00000000">
        <w:rPr>
          <w:rtl w:val="0"/>
        </w:rPr>
      </w:r>
    </w:p>
    <w:p w:rsidR="00000000" w:rsidDel="00000000" w:rsidP="00000000" w:rsidRDefault="00000000" w:rsidRPr="00000000" w14:paraId="00000018">
      <w:pPr>
        <w:spacing w:line="360" w:lineRule="auto"/>
        <w:jc w:val="center"/>
        <w:rPr>
          <w:rFonts w:ascii="Arial" w:cs="Arial" w:eastAsia="Arial" w:hAnsi="Arial"/>
          <w:vertAlign w:val="baseline"/>
        </w:rPr>
      </w:pPr>
      <w:r w:rsidDel="00000000" w:rsidR="00000000" w:rsidRPr="00000000">
        <w:rPr>
          <w:rtl w:val="0"/>
        </w:rPr>
      </w:r>
    </w:p>
    <w:p w:rsidR="00000000" w:rsidDel="00000000" w:rsidP="00000000" w:rsidRDefault="00000000" w:rsidRPr="00000000" w14:paraId="00000019">
      <w:pPr>
        <w:spacing w:line="360" w:lineRule="auto"/>
        <w:jc w:val="center"/>
        <w:rPr>
          <w:rFonts w:ascii="Arial" w:cs="Arial" w:eastAsia="Arial" w:hAnsi="Arial"/>
          <w:vertAlign w:val="baseline"/>
        </w:rPr>
      </w:pPr>
      <w:r w:rsidDel="00000000" w:rsidR="00000000" w:rsidRPr="00000000">
        <w:rPr>
          <w:rtl w:val="0"/>
        </w:rPr>
      </w:r>
    </w:p>
    <w:p w:rsidR="00000000" w:rsidDel="00000000" w:rsidP="00000000" w:rsidRDefault="00000000" w:rsidRPr="00000000" w14:paraId="0000001A">
      <w:pPr>
        <w:spacing w:line="360" w:lineRule="auto"/>
        <w:jc w:val="center"/>
        <w:rPr>
          <w:rFonts w:ascii="Arial" w:cs="Arial" w:eastAsia="Arial" w:hAnsi="Arial"/>
          <w:vertAlign w:val="baseline"/>
        </w:rPr>
      </w:pPr>
      <w:r w:rsidDel="00000000" w:rsidR="00000000" w:rsidRPr="00000000">
        <w:rPr>
          <w:rtl w:val="0"/>
        </w:rPr>
      </w:r>
    </w:p>
    <w:p w:rsidR="00000000" w:rsidDel="00000000" w:rsidP="00000000" w:rsidRDefault="00000000" w:rsidRPr="00000000" w14:paraId="0000001B">
      <w:pPr>
        <w:spacing w:line="360" w:lineRule="auto"/>
        <w:jc w:val="left"/>
        <w:rPr>
          <w:rFonts w:ascii="Arial" w:cs="Arial" w:eastAsia="Arial" w:hAnsi="Arial"/>
        </w:rPr>
      </w:pPr>
      <w:r w:rsidDel="00000000" w:rsidR="00000000" w:rsidRPr="00000000">
        <w:rPr>
          <w:rtl w:val="0"/>
        </w:rPr>
      </w:r>
    </w:p>
    <w:p w:rsidR="00000000" w:rsidDel="00000000" w:rsidP="00000000" w:rsidRDefault="00000000" w:rsidRPr="00000000" w14:paraId="0000001C">
      <w:pPr>
        <w:spacing w:line="360" w:lineRule="auto"/>
        <w:jc w:val="left"/>
        <w:rPr>
          <w:rFonts w:ascii="Arial" w:cs="Arial" w:eastAsia="Arial" w:hAnsi="Arial"/>
        </w:rPr>
      </w:pPr>
      <w:r w:rsidDel="00000000" w:rsidR="00000000" w:rsidRPr="00000000">
        <w:rPr>
          <w:rtl w:val="0"/>
        </w:rPr>
      </w:r>
    </w:p>
    <w:p w:rsidR="00000000" w:rsidDel="00000000" w:rsidP="00000000" w:rsidRDefault="00000000" w:rsidRPr="00000000" w14:paraId="0000001D">
      <w:pPr>
        <w:spacing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01E">
      <w:pPr>
        <w:spacing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01F">
      <w:pPr>
        <w:spacing w:line="360" w:lineRule="auto"/>
        <w:jc w:val="left"/>
        <w:rPr>
          <w:rFonts w:ascii="Arial" w:cs="Arial" w:eastAsia="Arial" w:hAnsi="Arial"/>
        </w:rPr>
      </w:pPr>
      <w:r w:rsidDel="00000000" w:rsidR="00000000" w:rsidRPr="00000000">
        <w:rPr>
          <w:rtl w:val="0"/>
        </w:rPr>
      </w:r>
    </w:p>
    <w:p w:rsidR="00000000" w:rsidDel="00000000" w:rsidP="00000000" w:rsidRDefault="00000000" w:rsidRPr="00000000" w14:paraId="00000020">
      <w:pPr>
        <w:spacing w:line="360" w:lineRule="auto"/>
        <w:jc w:val="left"/>
        <w:rPr>
          <w:rFonts w:ascii="Arial" w:cs="Arial" w:eastAsia="Arial" w:hAnsi="Arial"/>
        </w:rPr>
      </w:pPr>
      <w:r w:rsidDel="00000000" w:rsidR="00000000" w:rsidRPr="00000000">
        <w:rPr>
          <w:rtl w:val="0"/>
        </w:rPr>
      </w:r>
    </w:p>
    <w:p w:rsidR="00000000" w:rsidDel="00000000" w:rsidP="00000000" w:rsidRDefault="00000000" w:rsidRPr="00000000" w14:paraId="00000021">
      <w:pPr>
        <w:spacing w:line="360" w:lineRule="auto"/>
        <w:jc w:val="left"/>
        <w:rPr>
          <w:rFonts w:ascii="Arial" w:cs="Arial" w:eastAsia="Arial" w:hAnsi="Arial"/>
        </w:rPr>
      </w:pPr>
      <w:r w:rsidDel="00000000" w:rsidR="00000000" w:rsidRPr="00000000">
        <w:rPr>
          <w:rtl w:val="0"/>
        </w:rPr>
      </w:r>
    </w:p>
    <w:p w:rsidR="00000000" w:rsidDel="00000000" w:rsidP="00000000" w:rsidRDefault="00000000" w:rsidRPr="00000000" w14:paraId="00000022">
      <w:pPr>
        <w:spacing w:line="360" w:lineRule="auto"/>
        <w:jc w:val="left"/>
        <w:rPr>
          <w:rFonts w:ascii="Arial" w:cs="Arial" w:eastAsia="Arial" w:hAnsi="Arial"/>
        </w:rPr>
      </w:pPr>
      <w:r w:rsidDel="00000000" w:rsidR="00000000" w:rsidRPr="00000000">
        <w:rPr>
          <w:rtl w:val="0"/>
        </w:rPr>
      </w:r>
    </w:p>
    <w:p w:rsidR="00000000" w:rsidDel="00000000" w:rsidP="00000000" w:rsidRDefault="00000000" w:rsidRPr="00000000" w14:paraId="00000023">
      <w:pPr>
        <w:spacing w:line="360" w:lineRule="auto"/>
        <w:jc w:val="center"/>
        <w:rPr/>
      </w:pPr>
      <w:r w:rsidDel="00000000" w:rsidR="00000000" w:rsidRPr="00000000">
        <w:rPr>
          <w:vertAlign w:val="baseline"/>
        </w:rPr>
        <w:drawing>
          <wp:inline distB="0" distT="0" distL="114300" distR="114300">
            <wp:extent cx="933450" cy="854075"/>
            <wp:effectExtent b="0" l="0" r="0" t="0"/>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933450" cy="854075"/>
                    </a:xfrm>
                    <a:prstGeom prst="rect"/>
                    <a:ln/>
                  </pic:spPr>
                </pic:pic>
              </a:graphicData>
            </a:graphic>
          </wp:inline>
        </w:drawing>
      </w:r>
      <w:r w:rsidDel="00000000" w:rsidR="00000000" w:rsidRPr="00000000">
        <w:rPr>
          <w:rtl w:val="0"/>
        </w:rPr>
      </w:r>
    </w:p>
    <w:tbl>
      <w:tblPr>
        <w:tblStyle w:val="Table1"/>
        <w:tblW w:w="10138.0" w:type="dxa"/>
        <w:jc w:val="left"/>
        <w:tblInd w:w="-113.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138"/>
        <w:tblGridChange w:id="0">
          <w:tblGrid>
            <w:gridCol w:w="10138"/>
          </w:tblGrid>
        </w:tblGridChange>
      </w:tblGrid>
      <w:tr>
        <w:trPr>
          <w:cantSplit w:val="0"/>
          <w:trHeight w:val="531" w:hRule="atLeast"/>
          <w:tblHeader w:val="0"/>
        </w:trPr>
        <w:tc>
          <w:tcPr>
            <w:tcBorders>
              <w:bottom w:color="000000" w:space="0" w:sz="4" w:val="single"/>
            </w:tcBorders>
            <w:shd w:fill="d9d9d9" w:val="clear"/>
            <w:vAlign w:val="center"/>
          </w:tcPr>
          <w:p w:rsidR="00000000" w:rsidDel="00000000" w:rsidP="00000000" w:rsidRDefault="00000000" w:rsidRPr="00000000" w14:paraId="00000024">
            <w:pPr>
              <w:jc w:val="center"/>
              <w:rPr>
                <w:sz w:val="18"/>
                <w:szCs w:val="18"/>
                <w:vertAlign w:val="baseline"/>
              </w:rPr>
            </w:pPr>
            <w:r w:rsidDel="00000000" w:rsidR="00000000" w:rsidRPr="00000000">
              <w:rPr>
                <w:rFonts w:ascii="Arial" w:cs="Arial" w:eastAsia="Arial" w:hAnsi="Arial"/>
                <w:b w:val="1"/>
                <w:sz w:val="20"/>
                <w:szCs w:val="20"/>
                <w:vertAlign w:val="baseline"/>
                <w:rtl w:val="0"/>
              </w:rPr>
              <w:t xml:space="preserve">NOTIS </w:t>
            </w:r>
            <w:r w:rsidDel="00000000" w:rsidR="00000000" w:rsidRPr="00000000">
              <w:rPr>
                <w:rFonts w:ascii="Arial" w:cs="Arial" w:eastAsia="Arial" w:hAnsi="Arial"/>
                <w:b w:val="1"/>
                <w:i w:val="1"/>
                <w:sz w:val="20"/>
                <w:szCs w:val="20"/>
                <w:vertAlign w:val="baseline"/>
                <w:rtl w:val="0"/>
              </w:rPr>
              <w:t xml:space="preserve">eBIDDING</w:t>
            </w:r>
            <w:r w:rsidDel="00000000" w:rsidR="00000000" w:rsidRPr="00000000">
              <w:rPr>
                <w:rtl w:val="0"/>
              </w:rPr>
            </w:r>
          </w:p>
        </w:tc>
      </w:tr>
      <w:tr>
        <w:trPr>
          <w:cantSplit w:val="0"/>
          <w:trHeight w:val="834" w:hRule="atLeast"/>
          <w:tblHeader w:val="0"/>
        </w:trPr>
        <w:tc>
          <w:tcPr>
            <w:tcBorders>
              <w:top w:color="000000" w:space="0" w:sz="4" w:val="single"/>
              <w:left w:color="000000" w:space="0" w:sz="0" w:val="nil"/>
              <w:bottom w:color="000000" w:space="0" w:sz="4" w:val="single"/>
              <w:right w:color="000000" w:space="0" w:sz="0" w:val="nil"/>
            </w:tcBorders>
            <w:vAlign w:val="center"/>
          </w:tcPr>
          <w:p w:rsidR="00000000" w:rsidDel="00000000" w:rsidP="00000000" w:rsidRDefault="00000000" w:rsidRPr="00000000" w14:paraId="00000025">
            <w:pPr>
              <w:jc w:val="center"/>
              <w:rPr>
                <w:b w:val="0"/>
                <w:sz w:val="16"/>
                <w:szCs w:val="16"/>
                <w:vertAlign w:val="baseline"/>
              </w:rPr>
            </w:pPr>
            <w:r w:rsidDel="00000000" w:rsidR="00000000" w:rsidRPr="00000000">
              <w:rPr>
                <w:sz w:val="16"/>
                <w:szCs w:val="16"/>
                <w:vertAlign w:val="baseline"/>
                <w:rtl w:val="0"/>
              </w:rPr>
              <w:t xml:space="preserve">Tawaran adalah dipelawa daripada </w:t>
            </w:r>
            <w:r w:rsidDel="00000000" w:rsidR="00000000" w:rsidRPr="00000000">
              <w:rPr>
                <w:b w:val="1"/>
                <w:sz w:val="16"/>
                <w:szCs w:val="16"/>
                <w:vertAlign w:val="baseline"/>
                <w:rtl w:val="0"/>
              </w:rPr>
              <w:t xml:space="preserve">kontraktor / pembekal  yang  </w:t>
            </w:r>
            <w:r w:rsidDel="00000000" w:rsidR="00000000" w:rsidRPr="00000000">
              <w:rPr>
                <w:b w:val="1"/>
                <w:sz w:val="16"/>
                <w:szCs w:val="16"/>
                <w:u w:val="single"/>
                <w:vertAlign w:val="baseline"/>
                <w:rtl w:val="0"/>
              </w:rPr>
              <w:t xml:space="preserve">berdaftar dengan  Kementerian  Kewangan  Malaysia,</w:t>
            </w:r>
            <w:r w:rsidDel="00000000" w:rsidR="00000000" w:rsidRPr="00000000">
              <w:rPr>
                <w:b w:val="1"/>
                <w:color w:val="ff0000"/>
                <w:sz w:val="16"/>
                <w:szCs w:val="16"/>
                <w:u w:val="single"/>
                <w:vertAlign w:val="baseline"/>
                <w:rtl w:val="0"/>
              </w:rPr>
              <w:t xml:space="preserve"> Lesen Pengusahaan atau Penyediaan Perkhidmatan Pemungutan Bagi Sisa Pepejal Komersial, Perindustrian dan Keinstitusian (JPSPN) </w:t>
            </w:r>
            <w:r w:rsidDel="00000000" w:rsidR="00000000" w:rsidRPr="00000000">
              <w:rPr>
                <w:b w:val="1"/>
                <w:sz w:val="16"/>
                <w:szCs w:val="16"/>
                <w:u w:val="single"/>
                <w:vertAlign w:val="baseline"/>
                <w:rtl w:val="0"/>
              </w:rPr>
              <w:t xml:space="preserve"> dan SENNEGO serta  Universiti  Malaysia  Pahang Al-Sultan Abdullah </w:t>
            </w:r>
            <w:r w:rsidDel="00000000" w:rsidR="00000000" w:rsidRPr="00000000">
              <w:rPr>
                <w:b w:val="1"/>
                <w:sz w:val="16"/>
                <w:szCs w:val="16"/>
                <w:vertAlign w:val="baseline"/>
                <w:rtl w:val="0"/>
              </w:rPr>
              <w:t xml:space="preserve">untuk  membuat tawaran </w:t>
            </w:r>
            <w:r w:rsidDel="00000000" w:rsidR="00000000" w:rsidRPr="00000000">
              <w:rPr>
                <w:sz w:val="16"/>
                <w:szCs w:val="16"/>
                <w:vertAlign w:val="baseline"/>
                <w:rtl w:val="0"/>
              </w:rPr>
              <w:t xml:space="preserve">bagi sebutharga seperti berikut:</w:t>
            </w:r>
            <w:r w:rsidDel="00000000" w:rsidR="00000000" w:rsidRPr="00000000">
              <w:rPr>
                <w:rtl w:val="0"/>
              </w:rPr>
            </w:r>
          </w:p>
        </w:tc>
      </w:tr>
    </w:tbl>
    <w:p w:rsidR="00000000" w:rsidDel="00000000" w:rsidP="00000000" w:rsidRDefault="00000000" w:rsidRPr="00000000" w14:paraId="00000026">
      <w:pPr>
        <w:rPr>
          <w:vertAlign w:val="baseline"/>
        </w:rPr>
      </w:pPr>
      <w:r w:rsidDel="00000000" w:rsidR="00000000" w:rsidRPr="00000000">
        <w:rPr>
          <w:rtl w:val="0"/>
        </w:rPr>
      </w:r>
    </w:p>
    <w:tbl>
      <w:tblPr>
        <w:tblStyle w:val="Table2"/>
        <w:tblW w:w="10173.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21"/>
        <w:gridCol w:w="3089"/>
        <w:gridCol w:w="2127"/>
        <w:gridCol w:w="1275"/>
        <w:gridCol w:w="3261"/>
        <w:tblGridChange w:id="0">
          <w:tblGrid>
            <w:gridCol w:w="421"/>
            <w:gridCol w:w="3089"/>
            <w:gridCol w:w="2127"/>
            <w:gridCol w:w="1275"/>
            <w:gridCol w:w="3261"/>
          </w:tblGrid>
        </w:tblGridChange>
      </w:tblGrid>
      <w:tr>
        <w:trPr>
          <w:cantSplit w:val="0"/>
          <w:trHeight w:val="308" w:hRule="atLeast"/>
          <w:tblHeader w:val="0"/>
        </w:trPr>
        <w:tc>
          <w:tcPr>
            <w:tcBorders>
              <w:top w:color="000000" w:space="0" w:sz="4" w:val="single"/>
              <w:left w:color="000000" w:space="0" w:sz="4" w:val="single"/>
              <w:bottom w:color="000000" w:space="0" w:sz="4" w:val="single"/>
            </w:tcBorders>
            <w:shd w:fill="bfbfbf" w:val="clear"/>
            <w:vAlign w:val="center"/>
          </w:tcPr>
          <w:p w:rsidR="00000000" w:rsidDel="00000000" w:rsidP="00000000" w:rsidRDefault="00000000" w:rsidRPr="00000000" w14:paraId="00000027">
            <w:pPr>
              <w:jc w:val="center"/>
              <w:rPr>
                <w:b w:val="0"/>
                <w:sz w:val="16"/>
                <w:szCs w:val="16"/>
                <w:vertAlign w:val="baseline"/>
              </w:rPr>
            </w:pPr>
            <w:r w:rsidDel="00000000" w:rsidR="00000000" w:rsidRPr="00000000">
              <w:rPr>
                <w:b w:val="1"/>
                <w:sz w:val="16"/>
                <w:szCs w:val="16"/>
                <w:vertAlign w:val="baseline"/>
                <w:rtl w:val="0"/>
              </w:rPr>
              <w:t xml:space="preserve">Bil</w:t>
            </w:r>
            <w:r w:rsidDel="00000000" w:rsidR="00000000" w:rsidRPr="00000000">
              <w:rPr>
                <w:rtl w:val="0"/>
              </w:rPr>
            </w:r>
          </w:p>
        </w:tc>
        <w:tc>
          <w:tcPr>
            <w:tcBorders>
              <w:top w:color="000000" w:space="0" w:sz="4" w:val="single"/>
              <w:bottom w:color="000000" w:space="0" w:sz="4" w:val="single"/>
            </w:tcBorders>
            <w:shd w:fill="bfbfbf" w:val="clear"/>
            <w:vAlign w:val="center"/>
          </w:tcPr>
          <w:p w:rsidR="00000000" w:rsidDel="00000000" w:rsidP="00000000" w:rsidRDefault="00000000" w:rsidRPr="00000000" w14:paraId="00000028">
            <w:pPr>
              <w:jc w:val="center"/>
              <w:rPr>
                <w:b w:val="0"/>
                <w:sz w:val="16"/>
                <w:szCs w:val="16"/>
                <w:vertAlign w:val="baseline"/>
              </w:rPr>
            </w:pPr>
            <w:r w:rsidDel="00000000" w:rsidR="00000000" w:rsidRPr="00000000">
              <w:rPr>
                <w:b w:val="1"/>
                <w:sz w:val="16"/>
                <w:szCs w:val="16"/>
                <w:vertAlign w:val="baseline"/>
                <w:rtl w:val="0"/>
              </w:rPr>
              <w:t xml:space="preserve">Tajuk Sebutharga</w:t>
            </w:r>
            <w:r w:rsidDel="00000000" w:rsidR="00000000" w:rsidRPr="00000000">
              <w:rPr>
                <w:rtl w:val="0"/>
              </w:rPr>
            </w:r>
          </w:p>
        </w:tc>
        <w:tc>
          <w:tcPr>
            <w:tcBorders>
              <w:top w:color="000000" w:space="0" w:sz="4" w:val="single"/>
              <w:bottom w:color="000000" w:space="0" w:sz="4" w:val="single"/>
            </w:tcBorders>
            <w:shd w:fill="bfbfbf" w:val="clear"/>
            <w:vAlign w:val="center"/>
          </w:tcPr>
          <w:p w:rsidR="00000000" w:rsidDel="00000000" w:rsidP="00000000" w:rsidRDefault="00000000" w:rsidRPr="00000000" w14:paraId="00000029">
            <w:pPr>
              <w:jc w:val="center"/>
              <w:rPr>
                <w:b w:val="0"/>
                <w:sz w:val="16"/>
                <w:szCs w:val="16"/>
                <w:vertAlign w:val="baseline"/>
              </w:rPr>
            </w:pPr>
            <w:r w:rsidDel="00000000" w:rsidR="00000000" w:rsidRPr="00000000">
              <w:rPr>
                <w:b w:val="1"/>
                <w:sz w:val="16"/>
                <w:szCs w:val="16"/>
                <w:vertAlign w:val="baseline"/>
                <w:rtl w:val="0"/>
              </w:rPr>
              <w:t xml:space="preserve">Kod Bidang</w:t>
            </w:r>
            <w:r w:rsidDel="00000000" w:rsidR="00000000" w:rsidRPr="00000000">
              <w:rPr>
                <w:rtl w:val="0"/>
              </w:rPr>
            </w:r>
          </w:p>
        </w:tc>
        <w:tc>
          <w:tcPr>
            <w:tcBorders>
              <w:top w:color="000000" w:space="0" w:sz="4" w:val="single"/>
              <w:bottom w:color="000000" w:space="0" w:sz="4" w:val="single"/>
            </w:tcBorders>
            <w:shd w:fill="bfbfbf" w:val="clear"/>
            <w:vAlign w:val="center"/>
          </w:tcPr>
          <w:p w:rsidR="00000000" w:rsidDel="00000000" w:rsidP="00000000" w:rsidRDefault="00000000" w:rsidRPr="00000000" w14:paraId="0000002A">
            <w:pPr>
              <w:jc w:val="center"/>
              <w:rPr>
                <w:b w:val="0"/>
                <w:sz w:val="16"/>
                <w:szCs w:val="16"/>
                <w:vertAlign w:val="baseline"/>
              </w:rPr>
            </w:pPr>
            <w:r w:rsidDel="00000000" w:rsidR="00000000" w:rsidRPr="00000000">
              <w:rPr>
                <w:b w:val="1"/>
                <w:sz w:val="16"/>
                <w:szCs w:val="16"/>
                <w:vertAlign w:val="baseline"/>
                <w:rtl w:val="0"/>
              </w:rPr>
              <w:t xml:space="preserve">Bayaran Penyertaan eBidding</w:t>
            </w:r>
            <w:r w:rsidDel="00000000" w:rsidR="00000000" w:rsidRPr="00000000">
              <w:rPr>
                <w:rtl w:val="0"/>
              </w:rPr>
            </w:r>
          </w:p>
        </w:tc>
        <w:tc>
          <w:tcPr>
            <w:tcBorders>
              <w:top w:color="000000" w:space="0" w:sz="4" w:val="single"/>
              <w:bottom w:color="000000" w:space="0" w:sz="4" w:val="single"/>
              <w:right w:color="000000" w:space="0" w:sz="4" w:val="single"/>
            </w:tcBorders>
            <w:shd w:fill="bfbfbf" w:val="clear"/>
            <w:vAlign w:val="center"/>
          </w:tcPr>
          <w:p w:rsidR="00000000" w:rsidDel="00000000" w:rsidP="00000000" w:rsidRDefault="00000000" w:rsidRPr="00000000" w14:paraId="0000002B">
            <w:pPr>
              <w:jc w:val="center"/>
              <w:rPr>
                <w:b w:val="0"/>
                <w:sz w:val="16"/>
                <w:szCs w:val="16"/>
                <w:vertAlign w:val="baseline"/>
              </w:rPr>
            </w:pPr>
            <w:r w:rsidDel="00000000" w:rsidR="00000000" w:rsidRPr="00000000">
              <w:rPr>
                <w:b w:val="1"/>
                <w:sz w:val="16"/>
                <w:szCs w:val="16"/>
                <w:vertAlign w:val="baseline"/>
                <w:rtl w:val="0"/>
              </w:rPr>
              <w:t xml:space="preserve">Tarikh Buka / Tarikh Tutup</w:t>
            </w:r>
            <w:r w:rsidDel="00000000" w:rsidR="00000000" w:rsidRPr="00000000">
              <w:rPr>
                <w:rtl w:val="0"/>
              </w:rPr>
            </w:r>
          </w:p>
        </w:tc>
      </w:tr>
      <w:tr>
        <w:trPr>
          <w:cantSplit w:val="0"/>
          <w:trHeight w:val="2798" w:hRule="atLeast"/>
          <w:tblHeader w:val="0"/>
        </w:trPr>
        <w:tc>
          <w:tcPr>
            <w:tcBorders>
              <w:top w:color="000000" w:space="0" w:sz="4" w:val="single"/>
              <w:bottom w:color="000000" w:space="0" w:sz="4" w:val="single"/>
            </w:tcBorders>
            <w:shd w:fill="ffffff" w:val="clear"/>
            <w:vAlign w:val="top"/>
          </w:tcPr>
          <w:p w:rsidR="00000000" w:rsidDel="00000000" w:rsidP="00000000" w:rsidRDefault="00000000" w:rsidRPr="00000000" w14:paraId="0000002C">
            <w:pPr>
              <w:jc w:val="center"/>
              <w:rPr>
                <w:sz w:val="18"/>
                <w:szCs w:val="18"/>
                <w:vertAlign w:val="baseline"/>
              </w:rPr>
            </w:pPr>
            <w:r w:rsidDel="00000000" w:rsidR="00000000" w:rsidRPr="00000000">
              <w:rPr>
                <w:rtl w:val="0"/>
              </w:rPr>
            </w:r>
          </w:p>
          <w:p w:rsidR="00000000" w:rsidDel="00000000" w:rsidP="00000000" w:rsidRDefault="00000000" w:rsidRPr="00000000" w14:paraId="0000002D">
            <w:pPr>
              <w:jc w:val="center"/>
              <w:rPr>
                <w:sz w:val="18"/>
                <w:szCs w:val="18"/>
                <w:vertAlign w:val="baseline"/>
              </w:rPr>
            </w:pPr>
            <w:r w:rsidDel="00000000" w:rsidR="00000000" w:rsidRPr="00000000">
              <w:rPr>
                <w:sz w:val="18"/>
                <w:szCs w:val="18"/>
                <w:vertAlign w:val="baseline"/>
                <w:rtl w:val="0"/>
              </w:rPr>
              <w:t xml:space="preserve">1.</w:t>
            </w:r>
          </w:p>
        </w:tc>
        <w:tc>
          <w:tcPr>
            <w:tcBorders>
              <w:top w:color="000000" w:space="0" w:sz="4" w:val="single"/>
              <w:bottom w:color="000000" w:space="0" w:sz="4" w:val="single"/>
            </w:tcBorders>
            <w:shd w:fill="ffffff" w:val="clear"/>
            <w:vAlign w:val="top"/>
          </w:tcPr>
          <w:p w:rsidR="00000000" w:rsidDel="00000000" w:rsidP="00000000" w:rsidRDefault="00000000" w:rsidRPr="00000000" w14:paraId="0000002E">
            <w:pPr>
              <w:rPr>
                <w:b w:val="0"/>
                <w:color w:val="ff0000"/>
                <w:sz w:val="18"/>
                <w:szCs w:val="18"/>
                <w:vertAlign w:val="baseline"/>
              </w:rPr>
            </w:pPr>
            <w:r w:rsidDel="00000000" w:rsidR="00000000" w:rsidRPr="00000000">
              <w:rPr>
                <w:rtl w:val="0"/>
              </w:rPr>
            </w:r>
          </w:p>
          <w:p w:rsidR="00000000" w:rsidDel="00000000" w:rsidP="00000000" w:rsidRDefault="00000000" w:rsidRPr="00000000" w14:paraId="0000002F">
            <w:pPr>
              <w:jc w:val="both"/>
              <w:rPr>
                <w:b w:val="0"/>
                <w:color w:val="ff0000"/>
                <w:sz w:val="18"/>
                <w:szCs w:val="18"/>
                <w:vertAlign w:val="baseline"/>
              </w:rPr>
            </w:pPr>
            <w:r w:rsidDel="00000000" w:rsidR="00000000" w:rsidRPr="00000000">
              <w:rPr>
                <w:b w:val="1"/>
                <w:color w:val="ff0000"/>
                <w:sz w:val="18"/>
                <w:szCs w:val="18"/>
                <w:vertAlign w:val="baseline"/>
                <w:rtl w:val="0"/>
              </w:rPr>
              <w:t xml:space="preserve">UMPSA/PPH/EBID.SH/202</w:t>
            </w:r>
            <w:r w:rsidDel="00000000" w:rsidR="00000000" w:rsidRPr="00000000">
              <w:rPr>
                <w:b w:val="1"/>
                <w:color w:val="ff0000"/>
                <w:sz w:val="18"/>
                <w:szCs w:val="18"/>
                <w:rtl w:val="0"/>
              </w:rPr>
              <w:t xml:space="preserve">X</w:t>
            </w:r>
            <w:r w:rsidDel="00000000" w:rsidR="00000000" w:rsidRPr="00000000">
              <w:rPr>
                <w:b w:val="1"/>
                <w:color w:val="ff0000"/>
                <w:sz w:val="18"/>
                <w:szCs w:val="18"/>
                <w:vertAlign w:val="baseline"/>
                <w:rtl w:val="0"/>
              </w:rPr>
              <w:t xml:space="preserve"> (</w:t>
            </w:r>
            <w:r w:rsidDel="00000000" w:rsidR="00000000" w:rsidRPr="00000000">
              <w:rPr>
                <w:b w:val="1"/>
                <w:color w:val="ff0000"/>
                <w:sz w:val="18"/>
                <w:szCs w:val="18"/>
                <w:rtl w:val="0"/>
              </w:rPr>
              <w:t xml:space="preserve">XX</w:t>
            </w:r>
            <w:r w:rsidDel="00000000" w:rsidR="00000000" w:rsidRPr="00000000">
              <w:rPr>
                <w:b w:val="1"/>
                <w:color w:val="ff0000"/>
                <w:sz w:val="18"/>
                <w:szCs w:val="18"/>
                <w:vertAlign w:val="baseline"/>
                <w:rtl w:val="0"/>
              </w:rPr>
              <w:t xml:space="preserve"> )</w:t>
            </w:r>
            <w:r w:rsidDel="00000000" w:rsidR="00000000" w:rsidRPr="00000000">
              <w:rPr>
                <w:rtl w:val="0"/>
              </w:rPr>
            </w:r>
          </w:p>
          <w:p w:rsidR="00000000" w:rsidDel="00000000" w:rsidP="00000000" w:rsidRDefault="00000000" w:rsidRPr="00000000" w14:paraId="00000030">
            <w:pPr>
              <w:jc w:val="both"/>
              <w:rPr>
                <w:b w:val="0"/>
                <w:sz w:val="18"/>
                <w:szCs w:val="18"/>
                <w:vertAlign w:val="baseline"/>
              </w:rPr>
            </w:pPr>
            <w:r w:rsidDel="00000000" w:rsidR="00000000" w:rsidRPr="00000000">
              <w:rPr>
                <w:rtl w:val="0"/>
              </w:rPr>
            </w:r>
          </w:p>
          <w:p w:rsidR="00000000" w:rsidDel="00000000" w:rsidP="00000000" w:rsidRDefault="00000000" w:rsidRPr="00000000" w14:paraId="00000031">
            <w:pPr>
              <w:jc w:val="center"/>
              <w:rPr>
                <w:b w:val="0"/>
                <w:sz w:val="18"/>
                <w:szCs w:val="18"/>
                <w:vertAlign w:val="baseline"/>
              </w:rPr>
            </w:pPr>
            <w:bookmarkStart w:colFirst="0" w:colLast="0" w:name="_heading=h.30j0zll" w:id="1"/>
            <w:bookmarkEnd w:id="1"/>
            <w:r w:rsidDel="00000000" w:rsidR="00000000" w:rsidRPr="00000000">
              <w:rPr>
                <w:rtl w:val="0"/>
              </w:rPr>
            </w:r>
          </w:p>
          <w:p w:rsidR="00000000" w:rsidDel="00000000" w:rsidP="00000000" w:rsidRDefault="00000000" w:rsidRPr="00000000" w14:paraId="00000032">
            <w:pPr>
              <w:rPr>
                <w:b w:val="0"/>
                <w:sz w:val="18"/>
                <w:szCs w:val="18"/>
                <w:vertAlign w:val="baseline"/>
              </w:rPr>
            </w:pPr>
            <w:r w:rsidDel="00000000" w:rsidR="00000000" w:rsidRPr="00000000">
              <w:rPr>
                <w:b w:val="1"/>
                <w:color w:val="ff0000"/>
                <w:sz w:val="18"/>
                <w:szCs w:val="18"/>
                <w:rtl w:val="0"/>
              </w:rPr>
              <w:t xml:space="preserve">….TAJUK…</w:t>
            </w:r>
            <w:r w:rsidDel="00000000" w:rsidR="00000000" w:rsidRPr="00000000">
              <w:rPr>
                <w:b w:val="1"/>
                <w:color w:val="ff0000"/>
                <w:sz w:val="18"/>
                <w:szCs w:val="18"/>
                <w:vertAlign w:val="baseline"/>
                <w:rtl w:val="0"/>
              </w:rPr>
              <w:br w:type="textWrapping"/>
            </w:r>
            <w:r w:rsidDel="00000000" w:rsidR="00000000" w:rsidRPr="00000000">
              <w:rPr>
                <w:rtl w:val="0"/>
              </w:rPr>
            </w:r>
          </w:p>
        </w:tc>
        <w:tc>
          <w:tcPr>
            <w:tcBorders>
              <w:top w:color="000000" w:space="0" w:sz="4" w:val="single"/>
              <w:bottom w:color="000000" w:space="0" w:sz="4" w:val="single"/>
            </w:tcBorders>
            <w:shd w:fill="ffffff" w:val="clear"/>
            <w:vAlign w:val="top"/>
          </w:tcPr>
          <w:p w:rsidR="00000000" w:rsidDel="00000000" w:rsidP="00000000" w:rsidRDefault="00000000" w:rsidRPr="00000000" w14:paraId="00000033">
            <w:pPr>
              <w:jc w:val="center"/>
              <w:rPr>
                <w:b w:val="0"/>
                <w:sz w:val="18"/>
                <w:szCs w:val="18"/>
                <w:vertAlign w:val="baseline"/>
              </w:rPr>
            </w:pPr>
            <w:r w:rsidDel="00000000" w:rsidR="00000000" w:rsidRPr="00000000">
              <w:rPr>
                <w:rtl w:val="0"/>
              </w:rPr>
            </w:r>
          </w:p>
          <w:p w:rsidR="00000000" w:rsidDel="00000000" w:rsidP="00000000" w:rsidRDefault="00000000" w:rsidRPr="00000000" w14:paraId="00000034">
            <w:pPr>
              <w:jc w:val="center"/>
              <w:rPr>
                <w:b w:val="0"/>
                <w:sz w:val="18"/>
                <w:szCs w:val="18"/>
                <w:vertAlign w:val="baseline"/>
              </w:rPr>
            </w:pPr>
            <w:bookmarkStart w:colFirst="0" w:colLast="0" w:name="_heading=h.1fob9te" w:id="2"/>
            <w:bookmarkEnd w:id="2"/>
            <w:r w:rsidDel="00000000" w:rsidR="00000000" w:rsidRPr="00000000">
              <w:rPr>
                <w:b w:val="1"/>
                <w:sz w:val="18"/>
                <w:szCs w:val="18"/>
                <w:vertAlign w:val="baseline"/>
                <w:rtl w:val="0"/>
              </w:rPr>
              <w:t xml:space="preserve">Kementerian Kewangan Malaysia </w:t>
            </w:r>
            <w:r w:rsidDel="00000000" w:rsidR="00000000" w:rsidRPr="00000000">
              <w:rPr>
                <w:b w:val="1"/>
                <w:color w:val="ff0000"/>
                <w:sz w:val="18"/>
                <w:szCs w:val="18"/>
                <w:vertAlign w:val="baseline"/>
                <w:rtl w:val="0"/>
              </w:rPr>
              <w:t xml:space="preserve">&amp; Jabatan Pengurusan Sisa Pepejal Negara (JPSPN)</w:t>
            </w:r>
            <w:r w:rsidDel="00000000" w:rsidR="00000000" w:rsidRPr="00000000">
              <w:rPr>
                <w:b w:val="1"/>
                <w:sz w:val="18"/>
                <w:szCs w:val="18"/>
                <w:vertAlign w:val="baseline"/>
                <w:rtl w:val="0"/>
              </w:rPr>
              <w:br w:type="textWrapping"/>
            </w:r>
            <w:r w:rsidDel="00000000" w:rsidR="00000000" w:rsidRPr="00000000">
              <w:rPr>
                <w:rtl w:val="0"/>
              </w:rPr>
            </w:r>
          </w:p>
          <w:p w:rsidR="00000000" w:rsidDel="00000000" w:rsidP="00000000" w:rsidRDefault="00000000" w:rsidRPr="00000000" w14:paraId="00000035">
            <w:pPr>
              <w:rPr>
                <w:b w:val="0"/>
                <w:sz w:val="18"/>
                <w:szCs w:val="18"/>
                <w:vertAlign w:val="baseline"/>
              </w:rPr>
            </w:pPr>
            <w:r w:rsidDel="00000000" w:rsidR="00000000" w:rsidRPr="00000000">
              <w:rPr>
                <w:b w:val="1"/>
                <w:sz w:val="18"/>
                <w:szCs w:val="18"/>
                <w:vertAlign w:val="baseline"/>
                <w:rtl w:val="0"/>
              </w:rPr>
              <w:br w:type="textWrapping"/>
            </w:r>
            <w:r w:rsidDel="00000000" w:rsidR="00000000" w:rsidRPr="00000000">
              <w:rPr>
                <w:rtl w:val="0"/>
              </w:rPr>
            </w:r>
          </w:p>
          <w:p w:rsidR="00000000" w:rsidDel="00000000" w:rsidP="00000000" w:rsidRDefault="00000000" w:rsidRPr="00000000" w14:paraId="00000036">
            <w:pPr>
              <w:jc w:val="center"/>
              <w:rPr>
                <w:b w:val="0"/>
                <w:color w:val="ff0000"/>
                <w:sz w:val="18"/>
                <w:szCs w:val="18"/>
                <w:vertAlign w:val="baseline"/>
              </w:rPr>
            </w:pPr>
            <w:r w:rsidDel="00000000" w:rsidR="00000000" w:rsidRPr="00000000">
              <w:rPr>
                <w:b w:val="1"/>
                <w:color w:val="ff0000"/>
                <w:sz w:val="18"/>
                <w:szCs w:val="18"/>
                <w:vertAlign w:val="baseline"/>
                <w:rtl w:val="0"/>
              </w:rPr>
              <w:t xml:space="preserve">Kod Bidang : </w:t>
            </w:r>
            <w:r w:rsidDel="00000000" w:rsidR="00000000" w:rsidRPr="00000000">
              <w:rPr>
                <w:rtl w:val="0"/>
              </w:rPr>
            </w:r>
          </w:p>
          <w:p w:rsidR="00000000" w:rsidDel="00000000" w:rsidP="00000000" w:rsidRDefault="00000000" w:rsidRPr="00000000" w14:paraId="00000037">
            <w:pPr>
              <w:jc w:val="center"/>
              <w:rPr>
                <w:b w:val="0"/>
                <w:color w:val="ff0000"/>
                <w:sz w:val="18"/>
                <w:szCs w:val="18"/>
                <w:vertAlign w:val="baseline"/>
              </w:rPr>
            </w:pPr>
            <w:r w:rsidDel="00000000" w:rsidR="00000000" w:rsidRPr="00000000">
              <w:rPr>
                <w:b w:val="1"/>
                <w:color w:val="ff0000"/>
                <w:sz w:val="18"/>
                <w:szCs w:val="18"/>
                <w:rtl w:val="0"/>
              </w:rPr>
              <w:t xml:space="preserve">XXX</w:t>
            </w:r>
            <w:r w:rsidDel="00000000" w:rsidR="00000000" w:rsidRPr="00000000">
              <w:rPr>
                <w:rtl w:val="0"/>
              </w:rPr>
            </w:r>
          </w:p>
          <w:p w:rsidR="00000000" w:rsidDel="00000000" w:rsidP="00000000" w:rsidRDefault="00000000" w:rsidRPr="00000000" w14:paraId="00000038">
            <w:pPr>
              <w:jc w:val="center"/>
              <w:rPr>
                <w:b w:val="0"/>
                <w:sz w:val="18"/>
                <w:szCs w:val="18"/>
                <w:vertAlign w:val="baseline"/>
              </w:rPr>
            </w:pPr>
            <w:bookmarkStart w:colFirst="0" w:colLast="0" w:name="_heading=h.3znysh7" w:id="3"/>
            <w:bookmarkEnd w:id="3"/>
            <w:r w:rsidDel="00000000" w:rsidR="00000000" w:rsidRPr="00000000">
              <w:rPr>
                <w:rtl w:val="0"/>
              </w:rPr>
            </w:r>
          </w:p>
          <w:p w:rsidR="00000000" w:rsidDel="00000000" w:rsidP="00000000" w:rsidRDefault="00000000" w:rsidRPr="00000000" w14:paraId="00000039">
            <w:pPr>
              <w:jc w:val="center"/>
              <w:rPr>
                <w:b w:val="0"/>
                <w:color w:val="ff0000"/>
                <w:sz w:val="18"/>
                <w:szCs w:val="18"/>
                <w:vertAlign w:val="baseline"/>
              </w:rPr>
            </w:pPr>
            <w:r w:rsidDel="00000000" w:rsidR="00000000" w:rsidRPr="00000000">
              <w:rPr>
                <w:b w:val="1"/>
                <w:color w:val="ff0000"/>
                <w:sz w:val="18"/>
                <w:szCs w:val="18"/>
                <w:rtl w:val="0"/>
              </w:rPr>
              <w:t xml:space="preserve">…Nama Pegawai..</w:t>
            </w:r>
            <w:r w:rsidDel="00000000" w:rsidR="00000000" w:rsidRPr="00000000">
              <w:rPr>
                <w:b w:val="1"/>
                <w:color w:val="ff0000"/>
                <w:sz w:val="18"/>
                <w:szCs w:val="18"/>
                <w:vertAlign w:val="baseline"/>
                <w:rtl w:val="0"/>
              </w:rPr>
              <w:br w:type="textWrapping"/>
            </w:r>
            <w:r w:rsidDel="00000000" w:rsidR="00000000" w:rsidRPr="00000000">
              <w:rPr>
                <w:rtl w:val="0"/>
              </w:rPr>
            </w:r>
          </w:p>
          <w:p w:rsidR="00000000" w:rsidDel="00000000" w:rsidP="00000000" w:rsidRDefault="00000000" w:rsidRPr="00000000" w14:paraId="0000003A">
            <w:pPr>
              <w:jc w:val="center"/>
              <w:rPr>
                <w:b w:val="0"/>
                <w:sz w:val="18"/>
                <w:szCs w:val="18"/>
                <w:vertAlign w:val="baseline"/>
              </w:rPr>
            </w:pPr>
            <w:r w:rsidDel="00000000" w:rsidR="00000000" w:rsidRPr="00000000">
              <w:rPr>
                <w:b w:val="1"/>
                <w:sz w:val="18"/>
                <w:szCs w:val="18"/>
                <w:vertAlign w:val="baseline"/>
                <w:rtl w:val="0"/>
              </w:rPr>
              <w:br w:type="textWrapping"/>
            </w:r>
            <w:r w:rsidDel="00000000" w:rsidR="00000000" w:rsidRPr="00000000">
              <w:rPr>
                <w:rtl w:val="0"/>
              </w:rPr>
            </w:r>
          </w:p>
          <w:p w:rsidR="00000000" w:rsidDel="00000000" w:rsidP="00000000" w:rsidRDefault="00000000" w:rsidRPr="00000000" w14:paraId="0000003B">
            <w:pPr>
              <w:jc w:val="center"/>
              <w:rPr>
                <w:b w:val="0"/>
                <w:color w:val="ff0000"/>
                <w:sz w:val="18"/>
                <w:szCs w:val="18"/>
                <w:vertAlign w:val="baseline"/>
              </w:rPr>
            </w:pPr>
            <w:r w:rsidDel="00000000" w:rsidR="00000000" w:rsidRPr="00000000">
              <w:rPr>
                <w:b w:val="1"/>
                <w:color w:val="ff0000"/>
                <w:sz w:val="18"/>
                <w:szCs w:val="18"/>
                <w:rtl w:val="0"/>
              </w:rPr>
              <w:t xml:space="preserve">…No Tel..</w:t>
            </w:r>
            <w:r w:rsidDel="00000000" w:rsidR="00000000" w:rsidRPr="00000000">
              <w:rPr>
                <w:rtl w:val="0"/>
              </w:rPr>
            </w:r>
          </w:p>
        </w:tc>
        <w:tc>
          <w:tcPr>
            <w:tcBorders>
              <w:top w:color="000000" w:space="0" w:sz="4" w:val="single"/>
              <w:bottom w:color="000000" w:space="0" w:sz="4" w:val="single"/>
            </w:tcBorders>
            <w:shd w:fill="ffffff" w:val="clear"/>
            <w:vAlign w:val="top"/>
          </w:tcPr>
          <w:p w:rsidR="00000000" w:rsidDel="00000000" w:rsidP="00000000" w:rsidRDefault="00000000" w:rsidRPr="00000000" w14:paraId="0000003C">
            <w:pPr>
              <w:jc w:val="center"/>
              <w:rPr>
                <w:sz w:val="18"/>
                <w:szCs w:val="18"/>
                <w:vertAlign w:val="baseline"/>
              </w:rPr>
            </w:pPr>
            <w:r w:rsidDel="00000000" w:rsidR="00000000" w:rsidRPr="00000000">
              <w:rPr>
                <w:rtl w:val="0"/>
              </w:rPr>
            </w:r>
          </w:p>
          <w:p w:rsidR="00000000" w:rsidDel="00000000" w:rsidP="00000000" w:rsidRDefault="00000000" w:rsidRPr="00000000" w14:paraId="0000003D">
            <w:pPr>
              <w:jc w:val="center"/>
              <w:rPr>
                <w:b w:val="0"/>
                <w:sz w:val="18"/>
                <w:szCs w:val="18"/>
                <w:vertAlign w:val="baseline"/>
              </w:rPr>
            </w:pPr>
            <w:r w:rsidDel="00000000" w:rsidR="00000000" w:rsidRPr="00000000">
              <w:rPr>
                <w:b w:val="1"/>
                <w:sz w:val="18"/>
                <w:szCs w:val="18"/>
                <w:vertAlign w:val="baseline"/>
                <w:rtl w:val="0"/>
              </w:rPr>
              <w:t xml:space="preserve">RM50.00</w:t>
            </w:r>
            <w:r w:rsidDel="00000000" w:rsidR="00000000" w:rsidRPr="00000000">
              <w:rPr>
                <w:rtl w:val="0"/>
              </w:rPr>
            </w:r>
          </w:p>
          <w:p w:rsidR="00000000" w:rsidDel="00000000" w:rsidP="00000000" w:rsidRDefault="00000000" w:rsidRPr="00000000" w14:paraId="0000003E">
            <w:pPr>
              <w:jc w:val="center"/>
              <w:rPr>
                <w:sz w:val="18"/>
                <w:szCs w:val="18"/>
                <w:vertAlign w:val="baseline"/>
              </w:rPr>
            </w:pPr>
            <w:r w:rsidDel="00000000" w:rsidR="00000000" w:rsidRPr="00000000">
              <w:rPr>
                <w:rtl w:val="0"/>
              </w:rPr>
            </w:r>
          </w:p>
        </w:tc>
        <w:tc>
          <w:tcPr>
            <w:tcBorders>
              <w:top w:color="000000" w:space="0" w:sz="4" w:val="single"/>
              <w:bottom w:color="000000" w:space="0" w:sz="4" w:val="single"/>
            </w:tcBorders>
            <w:shd w:fill="ffffff" w:val="clear"/>
            <w:vAlign w:val="top"/>
          </w:tcPr>
          <w:p w:rsidR="00000000" w:rsidDel="00000000" w:rsidP="00000000" w:rsidRDefault="00000000" w:rsidRPr="00000000" w14:paraId="0000003F">
            <w:pPr>
              <w:rPr>
                <w:b w:val="0"/>
                <w:sz w:val="18"/>
                <w:szCs w:val="18"/>
                <w:vertAlign w:val="baseline"/>
              </w:rPr>
            </w:pPr>
            <w:r w:rsidDel="00000000" w:rsidR="00000000" w:rsidRPr="00000000">
              <w:rPr>
                <w:rtl w:val="0"/>
              </w:rPr>
            </w:r>
          </w:p>
          <w:p w:rsidR="00000000" w:rsidDel="00000000" w:rsidP="00000000" w:rsidRDefault="00000000" w:rsidRPr="00000000" w14:paraId="00000040">
            <w:pPr>
              <w:jc w:val="center"/>
              <w:rPr>
                <w:b w:val="0"/>
                <w:color w:val="ff0000"/>
                <w:sz w:val="18"/>
                <w:szCs w:val="18"/>
                <w:vertAlign w:val="baseline"/>
              </w:rPr>
            </w:pPr>
            <w:r w:rsidDel="00000000" w:rsidR="00000000" w:rsidRPr="00000000">
              <w:rPr>
                <w:b w:val="1"/>
                <w:color w:val="ff0000"/>
                <w:sz w:val="18"/>
                <w:szCs w:val="18"/>
                <w:vertAlign w:val="baseline"/>
                <w:rtl w:val="0"/>
              </w:rPr>
              <w:t xml:space="preserve">Mulai : </w:t>
            </w:r>
            <w:r w:rsidDel="00000000" w:rsidR="00000000" w:rsidRPr="00000000">
              <w:rPr>
                <w:b w:val="1"/>
                <w:color w:val="ff0000"/>
                <w:sz w:val="18"/>
                <w:szCs w:val="18"/>
                <w:rtl w:val="0"/>
              </w:rPr>
              <w:t xml:space="preserve">&lt;Tarikh&gt;</w:t>
            </w:r>
            <w:r w:rsidDel="00000000" w:rsidR="00000000" w:rsidRPr="00000000">
              <w:rPr>
                <w:rtl w:val="0"/>
              </w:rPr>
            </w:r>
          </w:p>
          <w:p w:rsidR="00000000" w:rsidDel="00000000" w:rsidP="00000000" w:rsidRDefault="00000000" w:rsidRPr="00000000" w14:paraId="00000041">
            <w:pPr>
              <w:rPr>
                <w:b w:val="0"/>
                <w:color w:val="ff0000"/>
                <w:sz w:val="18"/>
                <w:szCs w:val="18"/>
                <w:vertAlign w:val="baseline"/>
              </w:rPr>
            </w:pPr>
            <w:r w:rsidDel="00000000" w:rsidR="00000000" w:rsidRPr="00000000">
              <w:rPr>
                <w:rtl w:val="0"/>
              </w:rPr>
            </w:r>
          </w:p>
          <w:p w:rsidR="00000000" w:rsidDel="00000000" w:rsidP="00000000" w:rsidRDefault="00000000" w:rsidRPr="00000000" w14:paraId="00000042">
            <w:pPr>
              <w:ind w:left="1168" w:hanging="1168"/>
              <w:jc w:val="center"/>
              <w:rPr>
                <w:b w:val="0"/>
                <w:sz w:val="18"/>
                <w:szCs w:val="18"/>
                <w:vertAlign w:val="baseline"/>
              </w:rPr>
            </w:pPr>
            <w:r w:rsidDel="00000000" w:rsidR="00000000" w:rsidRPr="00000000">
              <w:rPr>
                <w:b w:val="1"/>
                <w:sz w:val="18"/>
                <w:szCs w:val="18"/>
                <w:vertAlign w:val="baseline"/>
                <w:rtl w:val="0"/>
              </w:rPr>
              <w:t xml:space="preserve">Tarikh Tutup:</w:t>
            </w:r>
            <w:r w:rsidDel="00000000" w:rsidR="00000000" w:rsidRPr="00000000">
              <w:rPr>
                <w:rtl w:val="0"/>
              </w:rPr>
            </w:r>
          </w:p>
          <w:p w:rsidR="00000000" w:rsidDel="00000000" w:rsidP="00000000" w:rsidRDefault="00000000" w:rsidRPr="00000000" w14:paraId="00000043">
            <w:pPr>
              <w:ind w:left="1168" w:hanging="1168"/>
              <w:jc w:val="center"/>
              <w:rPr>
                <w:b w:val="0"/>
                <w:color w:val="ff0000"/>
                <w:sz w:val="18"/>
                <w:szCs w:val="18"/>
                <w:vertAlign w:val="baseline"/>
              </w:rPr>
            </w:pPr>
            <w:r w:rsidDel="00000000" w:rsidR="00000000" w:rsidRPr="00000000">
              <w:rPr>
                <w:b w:val="1"/>
                <w:color w:val="ff0000"/>
                <w:sz w:val="18"/>
                <w:szCs w:val="18"/>
                <w:rtl w:val="0"/>
              </w:rPr>
              <w:t xml:space="preserve">&lt;Tarikh&gt;</w:t>
            </w:r>
            <w:r w:rsidDel="00000000" w:rsidR="00000000" w:rsidRPr="00000000">
              <w:rPr>
                <w:rtl w:val="0"/>
              </w:rPr>
            </w:r>
          </w:p>
          <w:p w:rsidR="00000000" w:rsidDel="00000000" w:rsidP="00000000" w:rsidRDefault="00000000" w:rsidRPr="00000000" w14:paraId="00000044">
            <w:pPr>
              <w:jc w:val="center"/>
              <w:rPr>
                <w:b w:val="0"/>
                <w:sz w:val="18"/>
                <w:szCs w:val="18"/>
                <w:vertAlign w:val="baseline"/>
              </w:rPr>
            </w:pPr>
            <w:r w:rsidDel="00000000" w:rsidR="00000000" w:rsidRPr="00000000">
              <w:rPr>
                <w:b w:val="1"/>
                <w:sz w:val="18"/>
                <w:szCs w:val="18"/>
                <w:vertAlign w:val="baseline"/>
                <w:rtl w:val="0"/>
              </w:rPr>
              <w:t xml:space="preserve">Jam :</w:t>
            </w:r>
            <w:r w:rsidDel="00000000" w:rsidR="00000000" w:rsidRPr="00000000">
              <w:rPr>
                <w:rtl w:val="0"/>
              </w:rPr>
            </w:r>
          </w:p>
          <w:p w:rsidR="00000000" w:rsidDel="00000000" w:rsidP="00000000" w:rsidRDefault="00000000" w:rsidRPr="00000000" w14:paraId="00000045">
            <w:pPr>
              <w:jc w:val="center"/>
              <w:rPr>
                <w:b w:val="0"/>
                <w:sz w:val="18"/>
                <w:szCs w:val="18"/>
                <w:vertAlign w:val="baseline"/>
              </w:rPr>
            </w:pPr>
            <w:r w:rsidDel="00000000" w:rsidR="00000000" w:rsidRPr="00000000">
              <w:rPr>
                <w:b w:val="1"/>
                <w:sz w:val="18"/>
                <w:szCs w:val="18"/>
                <w:vertAlign w:val="baseline"/>
                <w:rtl w:val="0"/>
              </w:rPr>
              <w:t xml:space="preserve">12.00 tengahari</w:t>
            </w:r>
            <w:r w:rsidDel="00000000" w:rsidR="00000000" w:rsidRPr="00000000">
              <w:rPr>
                <w:rtl w:val="0"/>
              </w:rPr>
            </w:r>
          </w:p>
          <w:p w:rsidR="00000000" w:rsidDel="00000000" w:rsidP="00000000" w:rsidRDefault="00000000" w:rsidRPr="00000000" w14:paraId="00000046">
            <w:pPr>
              <w:jc w:val="center"/>
              <w:rPr>
                <w:b w:val="0"/>
                <w:sz w:val="18"/>
                <w:szCs w:val="18"/>
                <w:vertAlign w:val="baseline"/>
              </w:rPr>
            </w:pPr>
            <w:r w:rsidDel="00000000" w:rsidR="00000000" w:rsidRPr="00000000">
              <w:rPr>
                <w:rtl w:val="0"/>
              </w:rPr>
            </w:r>
          </w:p>
          <w:p w:rsidR="00000000" w:rsidDel="00000000" w:rsidP="00000000" w:rsidRDefault="00000000" w:rsidRPr="00000000" w14:paraId="00000047">
            <w:pPr>
              <w:jc w:val="center"/>
              <w:rPr>
                <w:b w:val="0"/>
                <w:sz w:val="18"/>
                <w:szCs w:val="18"/>
                <w:vertAlign w:val="baseline"/>
              </w:rPr>
            </w:pPr>
            <w:r w:rsidDel="00000000" w:rsidR="00000000" w:rsidRPr="00000000">
              <w:rPr>
                <w:b w:val="1"/>
                <w:sz w:val="18"/>
                <w:szCs w:val="18"/>
                <w:vertAlign w:val="baseline"/>
                <w:rtl w:val="0"/>
              </w:rPr>
              <w:t xml:space="preserve">Lawatan Tapak:</w:t>
            </w:r>
            <w:r w:rsidDel="00000000" w:rsidR="00000000" w:rsidRPr="00000000">
              <w:rPr>
                <w:rtl w:val="0"/>
              </w:rPr>
            </w:r>
          </w:p>
          <w:p w:rsidR="00000000" w:rsidDel="00000000" w:rsidP="00000000" w:rsidRDefault="00000000" w:rsidRPr="00000000" w14:paraId="00000048">
            <w:pPr>
              <w:jc w:val="center"/>
              <w:rPr>
                <w:b w:val="0"/>
                <w:sz w:val="18"/>
                <w:szCs w:val="18"/>
                <w:vertAlign w:val="baseline"/>
              </w:rPr>
            </w:pPr>
            <w:r w:rsidDel="00000000" w:rsidR="00000000" w:rsidRPr="00000000">
              <w:rPr>
                <w:b w:val="1"/>
                <w:sz w:val="18"/>
                <w:szCs w:val="18"/>
                <w:vertAlign w:val="baseline"/>
                <w:rtl w:val="0"/>
              </w:rPr>
              <w:t xml:space="preserve">TIADA</w:t>
            </w:r>
            <w:r w:rsidDel="00000000" w:rsidR="00000000" w:rsidRPr="00000000">
              <w:rPr>
                <w:rtl w:val="0"/>
              </w:rPr>
            </w:r>
          </w:p>
          <w:p w:rsidR="00000000" w:rsidDel="00000000" w:rsidP="00000000" w:rsidRDefault="00000000" w:rsidRPr="00000000" w14:paraId="00000049">
            <w:pPr>
              <w:rPr>
                <w:b w:val="0"/>
                <w:sz w:val="18"/>
                <w:szCs w:val="18"/>
                <w:vertAlign w:val="baseline"/>
              </w:rPr>
            </w:pPr>
            <w:r w:rsidDel="00000000" w:rsidR="00000000" w:rsidRPr="00000000">
              <w:rPr>
                <w:rtl w:val="0"/>
              </w:rPr>
            </w:r>
          </w:p>
          <w:p w:rsidR="00000000" w:rsidDel="00000000" w:rsidP="00000000" w:rsidRDefault="00000000" w:rsidRPr="00000000" w14:paraId="0000004A">
            <w:pPr>
              <w:jc w:val="center"/>
              <w:rPr>
                <w:b w:val="0"/>
                <w:sz w:val="18"/>
                <w:szCs w:val="18"/>
                <w:vertAlign w:val="baseline"/>
              </w:rPr>
            </w:pPr>
            <w:r w:rsidDel="00000000" w:rsidR="00000000" w:rsidRPr="00000000">
              <w:rPr>
                <w:rtl w:val="0"/>
              </w:rPr>
            </w:r>
          </w:p>
          <w:p w:rsidR="00000000" w:rsidDel="00000000" w:rsidP="00000000" w:rsidRDefault="00000000" w:rsidRPr="00000000" w14:paraId="0000004B">
            <w:pPr>
              <w:jc w:val="center"/>
              <w:rPr>
                <w:b w:val="0"/>
                <w:sz w:val="18"/>
                <w:szCs w:val="18"/>
                <w:vertAlign w:val="baseline"/>
              </w:rPr>
            </w:pPr>
            <w:r w:rsidDel="00000000" w:rsidR="00000000" w:rsidRPr="00000000">
              <w:rPr>
                <w:rtl w:val="0"/>
              </w:rPr>
            </w:r>
          </w:p>
          <w:p w:rsidR="00000000" w:rsidDel="00000000" w:rsidP="00000000" w:rsidRDefault="00000000" w:rsidRPr="00000000" w14:paraId="0000004C">
            <w:pPr>
              <w:jc w:val="center"/>
              <w:rPr>
                <w:b w:val="0"/>
                <w:sz w:val="18"/>
                <w:szCs w:val="18"/>
                <w:vertAlign w:val="baseline"/>
              </w:rPr>
            </w:pPr>
            <w:r w:rsidDel="00000000" w:rsidR="00000000" w:rsidRPr="00000000">
              <w:rPr>
                <w:rtl w:val="0"/>
              </w:rPr>
            </w:r>
          </w:p>
          <w:p w:rsidR="00000000" w:rsidDel="00000000" w:rsidP="00000000" w:rsidRDefault="00000000" w:rsidRPr="00000000" w14:paraId="0000004D">
            <w:pPr>
              <w:ind w:hanging="787"/>
              <w:rPr>
                <w:b w:val="0"/>
                <w:sz w:val="18"/>
                <w:szCs w:val="18"/>
                <w:vertAlign w:val="baseline"/>
              </w:rPr>
            </w:pPr>
            <w:r w:rsidDel="00000000" w:rsidR="00000000" w:rsidRPr="00000000">
              <w:rPr>
                <w:rtl w:val="0"/>
              </w:rPr>
            </w:r>
          </w:p>
        </w:tc>
      </w:tr>
      <w:tr>
        <w:trPr>
          <w:cantSplit w:val="0"/>
          <w:trHeight w:val="501" w:hRule="atLeast"/>
          <w:tblHeader w:val="0"/>
        </w:trPr>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4E">
            <w:pPr>
              <w:rPr>
                <w:sz w:val="16"/>
                <w:szCs w:val="16"/>
                <w:vertAlign w:val="baseline"/>
              </w:rPr>
            </w:pPr>
            <w:r w:rsidDel="00000000" w:rsidR="00000000" w:rsidRPr="00000000">
              <w:rPr>
                <w:sz w:val="16"/>
                <w:szCs w:val="16"/>
                <w:vertAlign w:val="baseline"/>
                <w:rtl w:val="0"/>
              </w:rPr>
              <w:t xml:space="preserve">Dokumen pelawaan eBidding boleh disemak di </w:t>
            </w:r>
            <w:r w:rsidDel="00000000" w:rsidR="00000000" w:rsidRPr="00000000">
              <w:rPr>
                <w:b w:val="1"/>
                <w:sz w:val="16"/>
                <w:szCs w:val="16"/>
                <w:vertAlign w:val="baseline"/>
                <w:rtl w:val="0"/>
              </w:rPr>
              <w:t xml:space="preserve">Unit Perolehan, Jabatan Bendahari,  Aras 1, Anjung Utara, Bangunan Canseleri Tun Abdul Razak, Universiti Malaysia Pahang Al-Sultan Abdullah Al-Sultan Abdullah, 26600  Pekan, Pahang </w:t>
            </w:r>
            <w:r w:rsidDel="00000000" w:rsidR="00000000" w:rsidRPr="00000000">
              <w:rPr>
                <w:sz w:val="16"/>
                <w:szCs w:val="16"/>
                <w:vertAlign w:val="baseline"/>
                <w:rtl w:val="0"/>
              </w:rPr>
              <w:t xml:space="preserve">semasa waktu pejabat seperti berikut:</w:t>
            </w:r>
          </w:p>
        </w:tc>
      </w:tr>
    </w:tbl>
    <w:p w:rsidR="00000000" w:rsidDel="00000000" w:rsidP="00000000" w:rsidRDefault="00000000" w:rsidRPr="00000000" w14:paraId="00000053">
      <w:pPr>
        <w:rPr>
          <w:sz w:val="16"/>
          <w:szCs w:val="16"/>
        </w:rPr>
      </w:pPr>
      <w:r w:rsidDel="00000000" w:rsidR="00000000" w:rsidRPr="00000000">
        <w:rPr>
          <w:rtl w:val="0"/>
        </w:rPr>
      </w:r>
    </w:p>
    <w:tbl>
      <w:tblPr>
        <w:tblStyle w:val="Table3"/>
        <w:tblpPr w:leftFromText="180" w:rightFromText="180" w:topFromText="0" w:bottomFromText="0" w:vertAnchor="text" w:horzAnchor="text" w:tblpX="405" w:tblpY="0"/>
        <w:tblW w:w="946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668"/>
        <w:gridCol w:w="3543"/>
        <w:gridCol w:w="1701"/>
        <w:gridCol w:w="2552"/>
        <w:tblGridChange w:id="0">
          <w:tblGrid>
            <w:gridCol w:w="1668"/>
            <w:gridCol w:w="3543"/>
            <w:gridCol w:w="1701"/>
            <w:gridCol w:w="2552"/>
          </w:tblGrid>
        </w:tblGridChange>
      </w:tblGrid>
      <w:tr>
        <w:trPr>
          <w:cantSplit w:val="0"/>
          <w:trHeight w:val="278" w:hRule="atLeast"/>
          <w:tblHeader w:val="0"/>
        </w:trPr>
        <w:tc>
          <w:tcPr>
            <w:tcBorders>
              <w:top w:color="000000" w:space="0" w:sz="4" w:val="single"/>
              <w:left w:color="000000" w:space="0" w:sz="4" w:val="single"/>
              <w:bottom w:color="000000" w:space="0" w:sz="4" w:val="single"/>
              <w:right w:color="000000" w:space="0" w:sz="4" w:val="single"/>
            </w:tcBorders>
            <w:shd w:fill="bfbfbf" w:val="clear"/>
            <w:tcMar>
              <w:top w:w="0.0" w:type="dxa"/>
              <w:left w:w="108.0" w:type="dxa"/>
              <w:bottom w:w="0.0" w:type="dxa"/>
              <w:right w:w="108.0" w:type="dxa"/>
            </w:tcMar>
            <w:vAlign w:val="center"/>
          </w:tcPr>
          <w:p w:rsidR="00000000" w:rsidDel="00000000" w:rsidP="00000000" w:rsidRDefault="00000000" w:rsidRPr="00000000" w14:paraId="00000054">
            <w:pPr>
              <w:ind w:left="480"/>
              <w:jc w:val="center"/>
              <w:rPr>
                <w:sz w:val="16"/>
                <w:szCs w:val="16"/>
              </w:rPr>
            </w:pPr>
            <w:r w:rsidDel="00000000" w:rsidR="00000000" w:rsidRPr="00000000">
              <w:rPr>
                <w:b w:val="1"/>
                <w:sz w:val="16"/>
                <w:szCs w:val="16"/>
                <w:rtl w:val="0"/>
              </w:rPr>
              <w:t xml:space="preserve">Hari</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bfbfbf" w:val="clear"/>
            <w:tcMar>
              <w:top w:w="0.0" w:type="dxa"/>
              <w:left w:w="108.0" w:type="dxa"/>
              <w:bottom w:w="0.0" w:type="dxa"/>
              <w:right w:w="108.0" w:type="dxa"/>
            </w:tcMar>
            <w:vAlign w:val="center"/>
          </w:tcPr>
          <w:p w:rsidR="00000000" w:rsidDel="00000000" w:rsidP="00000000" w:rsidRDefault="00000000" w:rsidRPr="00000000" w14:paraId="00000055">
            <w:pPr>
              <w:ind w:left="480"/>
              <w:jc w:val="center"/>
              <w:rPr>
                <w:sz w:val="16"/>
                <w:szCs w:val="16"/>
              </w:rPr>
            </w:pPr>
            <w:r w:rsidDel="00000000" w:rsidR="00000000" w:rsidRPr="00000000">
              <w:rPr>
                <w:b w:val="1"/>
                <w:sz w:val="16"/>
                <w:szCs w:val="16"/>
                <w:rtl w:val="0"/>
              </w:rPr>
              <w:t xml:space="preserve">Waktu</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bfbfbf" w:val="clear"/>
            <w:tcMar>
              <w:top w:w="0.0" w:type="dxa"/>
              <w:left w:w="108.0" w:type="dxa"/>
              <w:bottom w:w="0.0" w:type="dxa"/>
              <w:right w:w="108.0" w:type="dxa"/>
            </w:tcMar>
            <w:vAlign w:val="center"/>
          </w:tcPr>
          <w:p w:rsidR="00000000" w:rsidDel="00000000" w:rsidP="00000000" w:rsidRDefault="00000000" w:rsidRPr="00000000" w14:paraId="00000056">
            <w:pPr>
              <w:ind w:left="480"/>
              <w:jc w:val="center"/>
              <w:rPr>
                <w:sz w:val="16"/>
                <w:szCs w:val="16"/>
              </w:rPr>
            </w:pPr>
            <w:r w:rsidDel="00000000" w:rsidR="00000000" w:rsidRPr="00000000">
              <w:rPr>
                <w:b w:val="1"/>
                <w:sz w:val="16"/>
                <w:szCs w:val="16"/>
                <w:rtl w:val="0"/>
              </w:rPr>
              <w:t xml:space="preserve">Hari</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bfbfbf" w:val="clear"/>
            <w:tcMar>
              <w:top w:w="0.0" w:type="dxa"/>
              <w:left w:w="108.0" w:type="dxa"/>
              <w:bottom w:w="0.0" w:type="dxa"/>
              <w:right w:w="108.0" w:type="dxa"/>
            </w:tcMar>
            <w:vAlign w:val="center"/>
          </w:tcPr>
          <w:p w:rsidR="00000000" w:rsidDel="00000000" w:rsidP="00000000" w:rsidRDefault="00000000" w:rsidRPr="00000000" w14:paraId="00000057">
            <w:pPr>
              <w:ind w:left="480"/>
              <w:jc w:val="center"/>
              <w:rPr>
                <w:sz w:val="16"/>
                <w:szCs w:val="16"/>
              </w:rPr>
            </w:pPr>
            <w:r w:rsidDel="00000000" w:rsidR="00000000" w:rsidRPr="00000000">
              <w:rPr>
                <w:b w:val="1"/>
                <w:sz w:val="16"/>
                <w:szCs w:val="16"/>
                <w:rtl w:val="0"/>
              </w:rPr>
              <w:t xml:space="preserve">Waktu</w:t>
            </w:r>
            <w:r w:rsidDel="00000000" w:rsidR="00000000" w:rsidRPr="00000000">
              <w:rPr>
                <w:rtl w:val="0"/>
              </w:rPr>
            </w:r>
          </w:p>
        </w:tc>
      </w:tr>
      <w:tr>
        <w:trPr>
          <w:cantSplit w:val="0"/>
          <w:trHeight w:val="551"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058">
            <w:pPr>
              <w:rPr>
                <w:sz w:val="16"/>
                <w:szCs w:val="16"/>
              </w:rPr>
            </w:pPr>
            <w:r w:rsidDel="00000000" w:rsidR="00000000" w:rsidRPr="00000000">
              <w:rPr>
                <w:b w:val="1"/>
                <w:sz w:val="16"/>
                <w:szCs w:val="16"/>
                <w:rtl w:val="0"/>
              </w:rPr>
              <w:t xml:space="preserve">Isnin – Khamis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059">
            <w:pPr>
              <w:numPr>
                <w:ilvl w:val="0"/>
                <w:numId w:val="2"/>
              </w:numPr>
              <w:ind w:left="480"/>
              <w:rPr>
                <w:sz w:val="16"/>
                <w:szCs w:val="16"/>
              </w:rPr>
            </w:pPr>
            <w:r w:rsidDel="00000000" w:rsidR="00000000" w:rsidRPr="00000000">
              <w:rPr>
                <w:b w:val="1"/>
                <w:sz w:val="16"/>
                <w:szCs w:val="16"/>
                <w:rtl w:val="0"/>
              </w:rPr>
              <w:t xml:space="preserve">9.00 pagi hingga 12.30 tengahari</w:t>
            </w:r>
            <w:r w:rsidDel="00000000" w:rsidR="00000000" w:rsidRPr="00000000">
              <w:rPr>
                <w:rtl w:val="0"/>
              </w:rPr>
            </w:r>
          </w:p>
          <w:p w:rsidR="00000000" w:rsidDel="00000000" w:rsidP="00000000" w:rsidRDefault="00000000" w:rsidRPr="00000000" w14:paraId="0000005A">
            <w:pPr>
              <w:numPr>
                <w:ilvl w:val="0"/>
                <w:numId w:val="2"/>
              </w:numPr>
              <w:ind w:left="480"/>
              <w:rPr>
                <w:sz w:val="16"/>
                <w:szCs w:val="16"/>
              </w:rPr>
            </w:pPr>
            <w:r w:rsidDel="00000000" w:rsidR="00000000" w:rsidRPr="00000000">
              <w:rPr>
                <w:b w:val="1"/>
                <w:sz w:val="16"/>
                <w:szCs w:val="16"/>
                <w:rtl w:val="0"/>
              </w:rPr>
              <w:t xml:space="preserve">2.15 petang hingga 4.30 petang</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05B">
            <w:pPr>
              <w:rPr>
                <w:sz w:val="16"/>
                <w:szCs w:val="16"/>
              </w:rPr>
            </w:pPr>
            <w:r w:rsidDel="00000000" w:rsidR="00000000" w:rsidRPr="00000000">
              <w:rPr>
                <w:b w:val="1"/>
                <w:sz w:val="16"/>
                <w:szCs w:val="16"/>
                <w:rtl w:val="0"/>
              </w:rPr>
              <w:t xml:space="preserve">Sabtu, Ahad &amp; Cuti Umum</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05C">
            <w:pPr>
              <w:numPr>
                <w:ilvl w:val="0"/>
                <w:numId w:val="2"/>
              </w:numPr>
              <w:ind w:left="480"/>
              <w:rPr>
                <w:sz w:val="16"/>
                <w:szCs w:val="16"/>
              </w:rPr>
            </w:pPr>
            <w:r w:rsidDel="00000000" w:rsidR="00000000" w:rsidRPr="00000000">
              <w:rPr>
                <w:b w:val="1"/>
                <w:sz w:val="16"/>
                <w:szCs w:val="16"/>
                <w:rtl w:val="0"/>
              </w:rPr>
              <w:t xml:space="preserve">TUTUP</w:t>
            </w:r>
            <w:r w:rsidDel="00000000" w:rsidR="00000000" w:rsidRPr="00000000">
              <w:rPr>
                <w:rtl w:val="0"/>
              </w:rPr>
            </w:r>
          </w:p>
        </w:tc>
      </w:tr>
      <w:tr>
        <w:trPr>
          <w:cantSplit w:val="0"/>
          <w:trHeight w:val="559"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05D">
            <w:pPr>
              <w:rPr>
                <w:sz w:val="16"/>
                <w:szCs w:val="16"/>
              </w:rPr>
            </w:pPr>
            <w:r w:rsidDel="00000000" w:rsidR="00000000" w:rsidRPr="00000000">
              <w:rPr>
                <w:b w:val="1"/>
                <w:sz w:val="16"/>
                <w:szCs w:val="16"/>
                <w:rtl w:val="0"/>
              </w:rPr>
              <w:t xml:space="preserve">Jumaat</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05E">
            <w:pPr>
              <w:numPr>
                <w:ilvl w:val="0"/>
                <w:numId w:val="2"/>
              </w:numPr>
              <w:ind w:left="480"/>
              <w:rPr>
                <w:sz w:val="16"/>
                <w:szCs w:val="16"/>
              </w:rPr>
            </w:pPr>
            <w:r w:rsidDel="00000000" w:rsidR="00000000" w:rsidRPr="00000000">
              <w:rPr>
                <w:b w:val="1"/>
                <w:sz w:val="16"/>
                <w:szCs w:val="16"/>
                <w:rtl w:val="0"/>
              </w:rPr>
              <w:t xml:space="preserve">9.00 pagi hingga 12.00 tengahari</w:t>
            </w:r>
            <w:r w:rsidDel="00000000" w:rsidR="00000000" w:rsidRPr="00000000">
              <w:rPr>
                <w:rtl w:val="0"/>
              </w:rPr>
            </w:r>
          </w:p>
          <w:p w:rsidR="00000000" w:rsidDel="00000000" w:rsidP="00000000" w:rsidRDefault="00000000" w:rsidRPr="00000000" w14:paraId="0000005F">
            <w:pPr>
              <w:numPr>
                <w:ilvl w:val="0"/>
                <w:numId w:val="2"/>
              </w:numPr>
              <w:ind w:left="480"/>
              <w:rPr>
                <w:sz w:val="16"/>
                <w:szCs w:val="16"/>
              </w:rPr>
            </w:pPr>
            <w:r w:rsidDel="00000000" w:rsidR="00000000" w:rsidRPr="00000000">
              <w:rPr>
                <w:b w:val="1"/>
                <w:sz w:val="16"/>
                <w:szCs w:val="16"/>
                <w:rtl w:val="0"/>
              </w:rPr>
              <w:t xml:space="preserve">3.00 petang hingga 4.30 petang</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060">
            <w:pPr>
              <w:rPr>
                <w:sz w:val="16"/>
                <w:szCs w:val="16"/>
              </w:rPr>
            </w:pPr>
            <w:r w:rsidDel="00000000" w:rsidR="00000000" w:rsidRPr="00000000">
              <w:rPr>
                <w:b w:val="1"/>
                <w:sz w:val="16"/>
                <w:szCs w:val="16"/>
                <w:rtl w:val="0"/>
              </w:rPr>
              <w:t xml:space="preserve">No Telefon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061">
            <w:pPr>
              <w:numPr>
                <w:ilvl w:val="0"/>
                <w:numId w:val="2"/>
              </w:numPr>
              <w:ind w:left="480"/>
              <w:rPr>
                <w:sz w:val="16"/>
                <w:szCs w:val="16"/>
              </w:rPr>
            </w:pPr>
            <w:r w:rsidDel="00000000" w:rsidR="00000000" w:rsidRPr="00000000">
              <w:rPr>
                <w:b w:val="1"/>
                <w:sz w:val="16"/>
                <w:szCs w:val="16"/>
                <w:rtl w:val="0"/>
              </w:rPr>
              <w:t xml:space="preserve">09 – 424 5341 / 5360</w:t>
            </w:r>
            <w:r w:rsidDel="00000000" w:rsidR="00000000" w:rsidRPr="00000000">
              <w:rPr>
                <w:rtl w:val="0"/>
              </w:rPr>
            </w:r>
          </w:p>
        </w:tc>
      </w:tr>
    </w:tbl>
    <w:p w:rsidR="00000000" w:rsidDel="00000000" w:rsidP="00000000" w:rsidRDefault="00000000" w:rsidRPr="00000000" w14:paraId="00000062">
      <w:pPr>
        <w:rPr>
          <w:sz w:val="16"/>
          <w:szCs w:val="16"/>
        </w:rPr>
      </w:pPr>
      <w:r w:rsidDel="00000000" w:rsidR="00000000" w:rsidRPr="00000000">
        <w:rPr>
          <w:rtl w:val="0"/>
        </w:rPr>
      </w:r>
    </w:p>
    <w:p w:rsidR="00000000" w:rsidDel="00000000" w:rsidP="00000000" w:rsidRDefault="00000000" w:rsidRPr="00000000" w14:paraId="00000063">
      <w:pPr>
        <w:rPr>
          <w:sz w:val="16"/>
          <w:szCs w:val="16"/>
        </w:rPr>
      </w:pPr>
      <w:r w:rsidDel="00000000" w:rsidR="00000000" w:rsidRPr="00000000">
        <w:rPr>
          <w:rtl w:val="0"/>
        </w:rPr>
      </w:r>
    </w:p>
    <w:p w:rsidR="00000000" w:rsidDel="00000000" w:rsidP="00000000" w:rsidRDefault="00000000" w:rsidRPr="00000000" w14:paraId="00000064">
      <w:pPr>
        <w:ind w:left="0" w:firstLine="0"/>
        <w:rPr/>
      </w:pPr>
      <w:r w:rsidDel="00000000" w:rsidR="00000000" w:rsidRPr="00000000">
        <w:rPr>
          <w:rtl w:val="0"/>
        </w:rPr>
      </w:r>
    </w:p>
    <w:p w:rsidR="00000000" w:rsidDel="00000000" w:rsidP="00000000" w:rsidRDefault="00000000" w:rsidRPr="00000000" w14:paraId="00000065">
      <w:pPr>
        <w:rPr/>
      </w:pPr>
      <w:r w:rsidDel="00000000" w:rsidR="00000000" w:rsidRPr="00000000">
        <w:rPr>
          <w:rtl w:val="0"/>
        </w:rPr>
      </w:r>
    </w:p>
    <w:p w:rsidR="00000000" w:rsidDel="00000000" w:rsidP="00000000" w:rsidRDefault="00000000" w:rsidRPr="00000000" w14:paraId="00000066">
      <w:pPr>
        <w:rPr/>
      </w:pPr>
      <w:r w:rsidDel="00000000" w:rsidR="00000000" w:rsidRPr="00000000">
        <w:rPr>
          <w:rtl w:val="0"/>
        </w:rPr>
      </w:r>
    </w:p>
    <w:p w:rsidR="00000000" w:rsidDel="00000000" w:rsidP="00000000" w:rsidRDefault="00000000" w:rsidRPr="00000000" w14:paraId="00000067">
      <w:pPr>
        <w:rPr/>
      </w:pPr>
      <w:r w:rsidDel="00000000" w:rsidR="00000000" w:rsidRPr="00000000">
        <w:rPr>
          <w:rtl w:val="0"/>
        </w:rPr>
      </w:r>
    </w:p>
    <w:tbl>
      <w:tblPr>
        <w:tblStyle w:val="Table4"/>
        <w:tblW w:w="10216.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216"/>
        <w:tblGridChange w:id="0">
          <w:tblGrid>
            <w:gridCol w:w="10216"/>
          </w:tblGrid>
        </w:tblGridChange>
      </w:tblGrid>
      <w:tr>
        <w:trPr>
          <w:cantSplit w:val="0"/>
          <w:trHeight w:val="261"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8">
            <w:pPr>
              <w:numPr>
                <w:ilvl w:val="0"/>
                <w:numId w:val="1"/>
              </w:numPr>
              <w:ind w:left="480" w:hanging="480"/>
              <w:jc w:val="both"/>
              <w:rPr>
                <w:sz w:val="16"/>
                <w:szCs w:val="16"/>
                <w:vertAlign w:val="baseline"/>
              </w:rPr>
            </w:pPr>
            <w:r w:rsidDel="00000000" w:rsidR="00000000" w:rsidRPr="00000000">
              <w:rPr>
                <w:sz w:val="16"/>
                <w:szCs w:val="16"/>
                <w:vertAlign w:val="baseline"/>
                <w:rtl w:val="0"/>
              </w:rPr>
              <w:t xml:space="preserve">Bagi eBidding yang mempunyai lawatan tapak, pihak syarikat adalah </w:t>
            </w:r>
            <w:r w:rsidDel="00000000" w:rsidR="00000000" w:rsidRPr="00000000">
              <w:rPr>
                <w:b w:val="1"/>
                <w:sz w:val="16"/>
                <w:szCs w:val="16"/>
                <w:vertAlign w:val="baseline"/>
                <w:rtl w:val="0"/>
              </w:rPr>
              <w:t xml:space="preserve">diwajibkan </w:t>
            </w:r>
            <w:r w:rsidDel="00000000" w:rsidR="00000000" w:rsidRPr="00000000">
              <w:rPr>
                <w:sz w:val="16"/>
                <w:szCs w:val="16"/>
                <w:vertAlign w:val="baseline"/>
                <w:rtl w:val="0"/>
              </w:rPr>
              <w:t xml:space="preserve">menghadiri lawatan.</w:t>
            </w:r>
          </w:p>
        </w:tc>
      </w:tr>
      <w:tr>
        <w:trPr>
          <w:cantSplit w:val="0"/>
          <w:trHeight w:val="110" w:hRule="atLeast"/>
          <w:tblHeader w:val="0"/>
        </w:trPr>
        <w:tc>
          <w:tcPr>
            <w:tcBorders>
              <w:top w:color="000000" w:space="0" w:sz="4" w:val="single"/>
              <w:left w:color="000000" w:space="0" w:sz="0" w:val="nil"/>
              <w:bottom w:color="000000" w:space="0" w:sz="4" w:val="single"/>
              <w:right w:color="000000" w:space="0" w:sz="0" w:val="nil"/>
            </w:tcBorders>
            <w:vAlign w:val="top"/>
          </w:tcPr>
          <w:p w:rsidR="00000000" w:rsidDel="00000000" w:rsidP="00000000" w:rsidRDefault="00000000" w:rsidRPr="00000000" w14:paraId="00000069">
            <w:pPr>
              <w:jc w:val="both"/>
              <w:rPr>
                <w:strike w:val="0"/>
                <w:sz w:val="16"/>
                <w:szCs w:val="16"/>
                <w:vertAlign w:val="baseline"/>
              </w:rPr>
            </w:pPr>
            <w:r w:rsidDel="00000000" w:rsidR="00000000" w:rsidRPr="00000000">
              <w:rPr>
                <w:rtl w:val="0"/>
              </w:rPr>
            </w:r>
          </w:p>
        </w:tc>
      </w:tr>
      <w:tr>
        <w:trPr>
          <w:cantSplit w:val="0"/>
          <w:trHeight w:val="514"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A">
            <w:pPr>
              <w:numPr>
                <w:ilvl w:val="0"/>
                <w:numId w:val="1"/>
              </w:numPr>
              <w:ind w:left="480" w:hanging="480"/>
              <w:jc w:val="both"/>
              <w:rPr>
                <w:sz w:val="16"/>
                <w:szCs w:val="16"/>
                <w:vertAlign w:val="baseline"/>
              </w:rPr>
            </w:pPr>
            <w:r w:rsidDel="00000000" w:rsidR="00000000" w:rsidRPr="00000000">
              <w:rPr>
                <w:sz w:val="16"/>
                <w:szCs w:val="16"/>
                <w:vertAlign w:val="baseline"/>
                <w:rtl w:val="0"/>
              </w:rPr>
              <w:t xml:space="preserve">Bayaran penyertaan eBidding boleh dibuat melalui melalui dua (2) cara berikut:-</w:t>
            </w:r>
          </w:p>
          <w:p w:rsidR="00000000" w:rsidDel="00000000" w:rsidP="00000000" w:rsidRDefault="00000000" w:rsidRPr="00000000" w14:paraId="0000006B">
            <w:pPr>
              <w:numPr>
                <w:ilvl w:val="0"/>
                <w:numId w:val="3"/>
              </w:numPr>
              <w:ind w:left="1200" w:hanging="720"/>
              <w:jc w:val="both"/>
              <w:rPr>
                <w:sz w:val="16"/>
                <w:szCs w:val="16"/>
                <w:vertAlign w:val="baseline"/>
              </w:rPr>
            </w:pPr>
            <w:r w:rsidDel="00000000" w:rsidR="00000000" w:rsidRPr="00000000">
              <w:rPr>
                <w:sz w:val="16"/>
                <w:szCs w:val="16"/>
                <w:vertAlign w:val="baseline"/>
                <w:rtl w:val="0"/>
              </w:rPr>
              <w:t xml:space="preserve">Mengemukakan </w:t>
            </w:r>
            <w:r w:rsidDel="00000000" w:rsidR="00000000" w:rsidRPr="00000000">
              <w:rPr>
                <w:b w:val="1"/>
                <w:sz w:val="16"/>
                <w:szCs w:val="16"/>
                <w:vertAlign w:val="baseline"/>
                <w:rtl w:val="0"/>
              </w:rPr>
              <w:t xml:space="preserve">Kad Debit/ Kad ATM melalui Sistem Pembayaran Tanpa Tunai (e-pos) di Kaunter Perolehan, UMPSA,Pekan, </w:t>
            </w:r>
            <w:r w:rsidDel="00000000" w:rsidR="00000000" w:rsidRPr="00000000">
              <w:rPr>
                <w:sz w:val="16"/>
                <w:szCs w:val="16"/>
                <w:vertAlign w:val="baseline"/>
                <w:rtl w:val="0"/>
              </w:rPr>
              <w:t xml:space="preserve">atau</w:t>
            </w:r>
          </w:p>
          <w:p w:rsidR="00000000" w:rsidDel="00000000" w:rsidP="00000000" w:rsidRDefault="00000000" w:rsidRPr="00000000" w14:paraId="0000006C">
            <w:pPr>
              <w:numPr>
                <w:ilvl w:val="0"/>
                <w:numId w:val="3"/>
              </w:numPr>
              <w:ind w:left="1200" w:hanging="720"/>
              <w:jc w:val="both"/>
              <w:rPr>
                <w:sz w:val="16"/>
                <w:szCs w:val="16"/>
                <w:vertAlign w:val="baseline"/>
              </w:rPr>
            </w:pPr>
            <w:r w:rsidDel="00000000" w:rsidR="00000000" w:rsidRPr="00000000">
              <w:rPr>
                <w:b w:val="1"/>
                <w:sz w:val="16"/>
                <w:szCs w:val="16"/>
                <w:vertAlign w:val="baseline"/>
                <w:rtl w:val="0"/>
              </w:rPr>
              <w:t xml:space="preserve"> </w:t>
            </w:r>
            <w:r w:rsidDel="00000000" w:rsidR="00000000" w:rsidRPr="00000000">
              <w:rPr>
                <w:sz w:val="16"/>
                <w:szCs w:val="16"/>
                <w:vertAlign w:val="baseline"/>
                <w:rtl w:val="0"/>
              </w:rPr>
              <w:t xml:space="preserve">melalui</w:t>
            </w:r>
            <w:r w:rsidDel="00000000" w:rsidR="00000000" w:rsidRPr="00000000">
              <w:rPr>
                <w:b w:val="1"/>
                <w:sz w:val="16"/>
                <w:szCs w:val="16"/>
                <w:vertAlign w:val="baseline"/>
                <w:rtl w:val="0"/>
              </w:rPr>
              <w:t xml:space="preserve"> Perbankan Internet (M2U) </w:t>
            </w:r>
            <w:r w:rsidDel="00000000" w:rsidR="00000000" w:rsidRPr="00000000">
              <w:rPr>
                <w:sz w:val="16"/>
                <w:szCs w:val="16"/>
                <w:vertAlign w:val="baseline"/>
                <w:rtl w:val="0"/>
              </w:rPr>
              <w:t xml:space="preserve">atas nama </w:t>
            </w:r>
            <w:r w:rsidDel="00000000" w:rsidR="00000000" w:rsidRPr="00000000">
              <w:rPr>
                <w:b w:val="1"/>
                <w:sz w:val="16"/>
                <w:szCs w:val="16"/>
                <w:vertAlign w:val="baseline"/>
                <w:rtl w:val="0"/>
              </w:rPr>
              <w:t xml:space="preserve">BENDAHARI UMPSA</w:t>
            </w:r>
            <w:r w:rsidDel="00000000" w:rsidR="00000000" w:rsidRPr="00000000">
              <w:rPr>
                <w:sz w:val="16"/>
                <w:szCs w:val="16"/>
                <w:vertAlign w:val="baseline"/>
                <w:rtl w:val="0"/>
              </w:rPr>
              <w:t xml:space="preserve">, no akaun : </w:t>
            </w:r>
            <w:r w:rsidDel="00000000" w:rsidR="00000000" w:rsidRPr="00000000">
              <w:rPr>
                <w:b w:val="1"/>
                <w:sz w:val="16"/>
                <w:szCs w:val="16"/>
                <w:vertAlign w:val="baseline"/>
                <w:rtl w:val="0"/>
              </w:rPr>
              <w:t xml:space="preserve">556235304242</w:t>
            </w:r>
            <w:r w:rsidDel="00000000" w:rsidR="00000000" w:rsidRPr="00000000">
              <w:rPr>
                <w:sz w:val="16"/>
                <w:szCs w:val="16"/>
                <w:vertAlign w:val="baseline"/>
                <w:rtl w:val="0"/>
              </w:rPr>
              <w:t xml:space="preserve"> (Maybank Cawangan Pekan). </w:t>
            </w:r>
          </w:p>
          <w:p w:rsidR="00000000" w:rsidDel="00000000" w:rsidP="00000000" w:rsidRDefault="00000000" w:rsidRPr="00000000" w14:paraId="0000006D">
            <w:pPr>
              <w:ind w:left="480" w:firstLine="0"/>
              <w:jc w:val="both"/>
              <w:rPr>
                <w:sz w:val="16"/>
                <w:szCs w:val="16"/>
                <w:vertAlign w:val="baseline"/>
              </w:rPr>
            </w:pPr>
            <w:r w:rsidDel="00000000" w:rsidR="00000000" w:rsidRPr="00000000">
              <w:rPr>
                <w:sz w:val="16"/>
                <w:szCs w:val="16"/>
                <w:vertAlign w:val="baseline"/>
                <w:rtl w:val="0"/>
              </w:rPr>
              <w:t xml:space="preserve">Dokumen hendaklah dicetak sendiri di laman </w:t>
            </w:r>
            <w:hyperlink r:id="rId8">
              <w:r w:rsidDel="00000000" w:rsidR="00000000" w:rsidRPr="00000000">
                <w:rPr>
                  <w:color w:val="000000"/>
                  <w:sz w:val="16"/>
                  <w:szCs w:val="16"/>
                  <w:u w:val="single"/>
                  <w:vertAlign w:val="baseline"/>
                  <w:rtl w:val="0"/>
                </w:rPr>
                <w:t xml:space="preserve">www.sennego.com</w:t>
              </w:r>
            </w:hyperlink>
            <w:r w:rsidDel="00000000" w:rsidR="00000000" w:rsidRPr="00000000">
              <w:rPr>
                <w:sz w:val="16"/>
                <w:szCs w:val="16"/>
                <w:vertAlign w:val="baseline"/>
                <w:rtl w:val="0"/>
              </w:rPr>
              <w:t xml:space="preserve">. </w:t>
            </w:r>
            <w:r w:rsidDel="00000000" w:rsidR="00000000" w:rsidRPr="00000000">
              <w:rPr>
                <w:b w:val="1"/>
                <w:sz w:val="16"/>
                <w:szCs w:val="16"/>
                <w:vertAlign w:val="baseline"/>
                <w:rtl w:val="0"/>
              </w:rPr>
              <w:t xml:space="preserve">Bayaran yang dikenakan tidak akan dikembalikan</w:t>
            </w:r>
            <w:r w:rsidDel="00000000" w:rsidR="00000000" w:rsidRPr="00000000">
              <w:rPr>
                <w:sz w:val="16"/>
                <w:szCs w:val="16"/>
                <w:vertAlign w:val="baseline"/>
                <w:rtl w:val="0"/>
              </w:rPr>
              <w:t xml:space="preserve">.</w:t>
            </w:r>
          </w:p>
        </w:tc>
      </w:tr>
      <w:tr>
        <w:trPr>
          <w:cantSplit w:val="0"/>
          <w:trHeight w:val="53" w:hRule="atLeast"/>
          <w:tblHeader w:val="0"/>
        </w:trPr>
        <w:tc>
          <w:tcPr>
            <w:tcBorders>
              <w:top w:color="000000" w:space="0" w:sz="4" w:val="single"/>
              <w:left w:color="000000" w:space="0" w:sz="0" w:val="nil"/>
              <w:bottom w:color="000000" w:space="0" w:sz="4" w:val="single"/>
              <w:right w:color="000000" w:space="0" w:sz="0" w:val="nil"/>
            </w:tcBorders>
            <w:vAlign w:val="top"/>
          </w:tcPr>
          <w:p w:rsidR="00000000" w:rsidDel="00000000" w:rsidP="00000000" w:rsidRDefault="00000000" w:rsidRPr="00000000" w14:paraId="0000006E">
            <w:pPr>
              <w:jc w:val="both"/>
              <w:rPr>
                <w:sz w:val="16"/>
                <w:szCs w:val="16"/>
                <w:vertAlign w:val="baseline"/>
              </w:rPr>
            </w:pPr>
            <w:r w:rsidDel="00000000" w:rsidR="00000000" w:rsidRPr="00000000">
              <w:rPr>
                <w:rtl w:val="0"/>
              </w:rPr>
            </w:r>
          </w:p>
        </w:tc>
      </w:tr>
      <w:tr>
        <w:trPr>
          <w:cantSplit w:val="0"/>
          <w:trHeight w:val="792" w:hRule="atLeast"/>
          <w:tblHeader w:val="0"/>
        </w:trPr>
        <w:tc>
          <w:tcPr>
            <w:tcBorders>
              <w:top w:color="000000" w:space="0" w:sz="4" w:val="single"/>
              <w:bottom w:color="000000" w:space="0" w:sz="4" w:val="single"/>
            </w:tcBorders>
            <w:vAlign w:val="center"/>
          </w:tcPr>
          <w:p w:rsidR="00000000" w:rsidDel="00000000" w:rsidP="00000000" w:rsidRDefault="00000000" w:rsidRPr="00000000" w14:paraId="0000006F">
            <w:pPr>
              <w:numPr>
                <w:ilvl w:val="0"/>
                <w:numId w:val="1"/>
              </w:numPr>
              <w:ind w:left="480" w:hanging="480"/>
              <w:jc w:val="both"/>
              <w:rPr>
                <w:sz w:val="16"/>
                <w:szCs w:val="16"/>
                <w:vertAlign w:val="baseline"/>
              </w:rPr>
            </w:pPr>
            <w:r w:rsidDel="00000000" w:rsidR="00000000" w:rsidRPr="00000000">
              <w:rPr>
                <w:sz w:val="16"/>
                <w:szCs w:val="16"/>
                <w:vertAlign w:val="baseline"/>
                <w:rtl w:val="0"/>
              </w:rPr>
              <w:t xml:space="preserve">Dokumen eBidding yang telah disempurnakan hendaklah dihantar secara atas talian menggunakan Sistem Perolehan Elektronik dan dokumen </w:t>
            </w:r>
            <w:r w:rsidDel="00000000" w:rsidR="00000000" w:rsidRPr="00000000">
              <w:rPr>
                <w:i w:val="1"/>
                <w:sz w:val="16"/>
                <w:szCs w:val="16"/>
                <w:vertAlign w:val="baseline"/>
                <w:rtl w:val="0"/>
              </w:rPr>
              <w:t xml:space="preserve">hardcopy</w:t>
            </w:r>
            <w:r w:rsidDel="00000000" w:rsidR="00000000" w:rsidRPr="00000000">
              <w:rPr>
                <w:sz w:val="16"/>
                <w:szCs w:val="16"/>
                <w:vertAlign w:val="baseline"/>
                <w:rtl w:val="0"/>
              </w:rPr>
              <w:t xml:space="preserve"> dimasukkan ke dalam sampul surat berlakri dan ditandakan dengan jelas nombor, tajuk dan tarikh tutup sebutharga tersebut disudut sebelah kiri atas sampul surat berkenaan dan dimasukkan sendiri ke dalam Peti Sebutharga seperti dinyatakan di atas sebelum atau pada tarikh dan masa yang telah ditetapkan seperti di atas. </w:t>
            </w:r>
            <w:r w:rsidDel="00000000" w:rsidR="00000000" w:rsidRPr="00000000">
              <w:rPr>
                <w:b w:val="1"/>
                <w:sz w:val="16"/>
                <w:szCs w:val="16"/>
                <w:vertAlign w:val="baseline"/>
                <w:rtl w:val="0"/>
              </w:rPr>
              <w:t xml:space="preserve">Sebutharga yang lewat dikemukakan tidak akan dipertimbangkan.</w:t>
            </w:r>
            <w:r w:rsidDel="00000000" w:rsidR="00000000" w:rsidRPr="00000000">
              <w:rPr>
                <w:rtl w:val="0"/>
              </w:rPr>
            </w:r>
          </w:p>
        </w:tc>
      </w:tr>
    </w:tbl>
    <w:p w:rsidR="00000000" w:rsidDel="00000000" w:rsidP="00000000" w:rsidRDefault="00000000" w:rsidRPr="00000000" w14:paraId="00000070">
      <w:pPr>
        <w:rPr>
          <w:sz w:val="16"/>
          <w:szCs w:val="16"/>
          <w:vertAlign w:val="baseline"/>
        </w:rPr>
      </w:pPr>
      <w:r w:rsidDel="00000000" w:rsidR="00000000" w:rsidRPr="00000000">
        <w:rPr>
          <w:rtl w:val="0"/>
        </w:rPr>
      </w:r>
    </w:p>
    <w:tbl>
      <w:tblPr>
        <w:tblStyle w:val="Table5"/>
        <w:tblW w:w="10216.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216"/>
        <w:tblGridChange w:id="0">
          <w:tblGrid>
            <w:gridCol w:w="10216"/>
          </w:tblGrid>
        </w:tblGridChange>
      </w:tblGrid>
      <w:tr>
        <w:trPr>
          <w:cantSplit w:val="0"/>
          <w:trHeight w:val="735" w:hRule="atLeast"/>
          <w:tblHeader w:val="0"/>
        </w:trPr>
        <w:tc>
          <w:tcPr>
            <w:tcBorders>
              <w:top w:color="000000" w:space="0" w:sz="4" w:val="single"/>
              <w:bottom w:color="000000" w:space="0" w:sz="4" w:val="single"/>
            </w:tcBorders>
            <w:vAlign w:val="center"/>
          </w:tcPr>
          <w:p w:rsidR="00000000" w:rsidDel="00000000" w:rsidP="00000000" w:rsidRDefault="00000000" w:rsidRPr="00000000" w14:paraId="00000071">
            <w:pPr>
              <w:numPr>
                <w:ilvl w:val="0"/>
                <w:numId w:val="1"/>
              </w:numPr>
              <w:ind w:left="480" w:hanging="480"/>
              <w:jc w:val="both"/>
              <w:rPr>
                <w:sz w:val="16"/>
                <w:szCs w:val="16"/>
                <w:vertAlign w:val="baseline"/>
              </w:rPr>
            </w:pPr>
            <w:r w:rsidDel="00000000" w:rsidR="00000000" w:rsidRPr="00000000">
              <w:rPr>
                <w:sz w:val="16"/>
                <w:szCs w:val="16"/>
                <w:vertAlign w:val="baseline"/>
                <w:rtl w:val="0"/>
              </w:rPr>
              <w:t xml:space="preserve">Petender yang disenarai pendek akan dipelawa untuk menyertai eBidding. Fi perkhidmatan sebanyak </w:t>
            </w:r>
            <w:r w:rsidDel="00000000" w:rsidR="00000000" w:rsidRPr="00000000">
              <w:rPr>
                <w:b w:val="1"/>
                <w:sz w:val="16"/>
                <w:szCs w:val="16"/>
                <w:vertAlign w:val="baseline"/>
                <w:rtl w:val="0"/>
              </w:rPr>
              <w:t xml:space="preserve">0.4%</w:t>
            </w:r>
            <w:r w:rsidDel="00000000" w:rsidR="00000000" w:rsidRPr="00000000">
              <w:rPr>
                <w:sz w:val="16"/>
                <w:szCs w:val="16"/>
                <w:vertAlign w:val="baseline"/>
                <w:rtl w:val="0"/>
              </w:rPr>
              <w:t xml:space="preserve"> (tidak termasuk cukai barang dan perkhidmatan) bagi setiap transaksi tertakluk kepada had maksimum berjumlah </w:t>
            </w:r>
            <w:r w:rsidDel="00000000" w:rsidR="00000000" w:rsidRPr="00000000">
              <w:rPr>
                <w:b w:val="1"/>
                <w:sz w:val="16"/>
                <w:szCs w:val="16"/>
                <w:vertAlign w:val="baseline"/>
                <w:rtl w:val="0"/>
              </w:rPr>
              <w:t xml:space="preserve">RM4,800.00</w:t>
            </w:r>
            <w:r w:rsidDel="00000000" w:rsidR="00000000" w:rsidRPr="00000000">
              <w:rPr>
                <w:sz w:val="16"/>
                <w:szCs w:val="16"/>
                <w:vertAlign w:val="baseline"/>
                <w:rtl w:val="0"/>
              </w:rPr>
              <w:t xml:space="preserve"> bagi setiap kontrak yang melibatkan beberapa pembayaran (multiple payment) </w:t>
            </w:r>
            <w:r w:rsidDel="00000000" w:rsidR="00000000" w:rsidRPr="00000000">
              <w:rPr>
                <w:b w:val="1"/>
                <w:sz w:val="16"/>
                <w:szCs w:val="16"/>
                <w:vertAlign w:val="baseline"/>
                <w:rtl w:val="0"/>
              </w:rPr>
              <w:t xml:space="preserve">ATAU 0.8%</w:t>
            </w:r>
            <w:r w:rsidDel="00000000" w:rsidR="00000000" w:rsidRPr="00000000">
              <w:rPr>
                <w:sz w:val="16"/>
                <w:szCs w:val="16"/>
                <w:vertAlign w:val="baseline"/>
                <w:rtl w:val="0"/>
              </w:rPr>
              <w:t xml:space="preserve"> (tidak termasuk cukai barangan dan perkhidmtan) bagi setiap transaksi tertakluk kepada had maksimum berjumlah </w:t>
            </w:r>
            <w:r w:rsidDel="00000000" w:rsidR="00000000" w:rsidRPr="00000000">
              <w:rPr>
                <w:b w:val="1"/>
                <w:sz w:val="16"/>
                <w:szCs w:val="16"/>
                <w:vertAlign w:val="baseline"/>
                <w:rtl w:val="0"/>
              </w:rPr>
              <w:t xml:space="preserve">RM9,600.00</w:t>
            </w:r>
            <w:r w:rsidDel="00000000" w:rsidR="00000000" w:rsidRPr="00000000">
              <w:rPr>
                <w:sz w:val="16"/>
                <w:szCs w:val="16"/>
                <w:vertAlign w:val="baseline"/>
                <w:rtl w:val="0"/>
              </w:rPr>
              <w:t xml:space="preserve"> bagi setiap perolehan yang melibatkan hanya sekali pembayaran (one-time payment) bagi setiap transaksi yang bernilai RM1.2 juta atau lebih.</w:t>
            </w:r>
          </w:p>
        </w:tc>
      </w:tr>
      <w:tr>
        <w:trPr>
          <w:cantSplit w:val="0"/>
          <w:trHeight w:val="53" w:hRule="atLeast"/>
          <w:tblHeader w:val="0"/>
        </w:trPr>
        <w:tc>
          <w:tcPr>
            <w:tcBorders>
              <w:top w:color="000000" w:space="0" w:sz="4" w:val="single"/>
              <w:left w:color="000000" w:space="0" w:sz="0" w:val="nil"/>
              <w:bottom w:color="000000" w:space="0" w:sz="4" w:val="single"/>
              <w:right w:color="000000" w:space="0" w:sz="0" w:val="nil"/>
            </w:tcBorders>
            <w:vAlign w:val="top"/>
          </w:tcPr>
          <w:p w:rsidR="00000000" w:rsidDel="00000000" w:rsidP="00000000" w:rsidRDefault="00000000" w:rsidRPr="00000000" w14:paraId="00000072">
            <w:pPr>
              <w:jc w:val="both"/>
              <w:rPr>
                <w:sz w:val="16"/>
                <w:szCs w:val="16"/>
                <w:vertAlign w:val="baseline"/>
              </w:rPr>
            </w:pPr>
            <w:r w:rsidDel="00000000" w:rsidR="00000000" w:rsidRPr="00000000">
              <w:rPr>
                <w:rtl w:val="0"/>
              </w:rPr>
            </w:r>
          </w:p>
        </w:tc>
      </w:tr>
      <w:tr>
        <w:trPr>
          <w:cantSplit w:val="0"/>
          <w:trHeight w:val="331" w:hRule="atLeast"/>
          <w:tblHeader w:val="0"/>
        </w:trPr>
        <w:tc>
          <w:tcPr>
            <w:tcBorders>
              <w:top w:color="000000" w:space="0" w:sz="4" w:val="single"/>
              <w:bottom w:color="000000" w:space="0" w:sz="4" w:val="single"/>
            </w:tcBorders>
            <w:vAlign w:val="center"/>
          </w:tcPr>
          <w:p w:rsidR="00000000" w:rsidDel="00000000" w:rsidP="00000000" w:rsidRDefault="00000000" w:rsidRPr="00000000" w14:paraId="00000073">
            <w:pPr>
              <w:numPr>
                <w:ilvl w:val="0"/>
                <w:numId w:val="1"/>
              </w:numPr>
              <w:ind w:left="480" w:hanging="480"/>
              <w:jc w:val="both"/>
              <w:rPr>
                <w:sz w:val="16"/>
                <w:szCs w:val="16"/>
                <w:vertAlign w:val="baseline"/>
              </w:rPr>
            </w:pPr>
            <w:r w:rsidDel="00000000" w:rsidR="00000000" w:rsidRPr="00000000">
              <w:rPr>
                <w:sz w:val="16"/>
                <w:szCs w:val="16"/>
                <w:vertAlign w:val="baseline"/>
                <w:rtl w:val="0"/>
              </w:rPr>
              <w:t xml:space="preserve">Pihak Universiti tidak terikat untuk menerima tawaran terendah atau sebarang tawaran.</w:t>
            </w:r>
          </w:p>
        </w:tc>
      </w:tr>
      <w:tr>
        <w:trPr>
          <w:cantSplit w:val="0"/>
          <w:trHeight w:val="358" w:hRule="atLeast"/>
          <w:tblHeader w:val="0"/>
        </w:trPr>
        <w:tc>
          <w:tcPr>
            <w:tcBorders>
              <w:top w:color="000000" w:space="0" w:sz="4" w:val="single"/>
              <w:left w:color="000000" w:space="0" w:sz="0" w:val="nil"/>
              <w:bottom w:color="000000" w:space="0" w:sz="0" w:val="nil"/>
              <w:right w:color="000000" w:space="0" w:sz="0" w:val="nil"/>
            </w:tcBorders>
            <w:vAlign w:val="top"/>
          </w:tcPr>
          <w:p w:rsidR="00000000" w:rsidDel="00000000" w:rsidP="00000000" w:rsidRDefault="00000000" w:rsidRPr="00000000" w14:paraId="00000074">
            <w:pPr>
              <w:jc w:val="both"/>
              <w:rPr>
                <w:i w:val="0"/>
                <w:sz w:val="8"/>
                <w:szCs w:val="8"/>
                <w:vertAlign w:val="baseline"/>
              </w:rPr>
            </w:pPr>
            <w:r w:rsidDel="00000000" w:rsidR="00000000" w:rsidRPr="00000000">
              <w:rPr>
                <w:rtl w:val="0"/>
              </w:rPr>
            </w:r>
          </w:p>
          <w:p w:rsidR="00000000" w:rsidDel="00000000" w:rsidP="00000000" w:rsidRDefault="00000000" w:rsidRPr="00000000" w14:paraId="00000075">
            <w:pPr>
              <w:jc w:val="both"/>
              <w:rPr>
                <w:sz w:val="14"/>
                <w:szCs w:val="14"/>
                <w:vertAlign w:val="baseline"/>
              </w:rPr>
            </w:pPr>
            <w:r w:rsidDel="00000000" w:rsidR="00000000" w:rsidRPr="00000000">
              <w:rPr>
                <w:i w:val="1"/>
                <w:sz w:val="16"/>
                <w:szCs w:val="16"/>
                <w:vertAlign w:val="baseline"/>
                <w:rtl w:val="0"/>
              </w:rPr>
              <w:t xml:space="preserve">(Notis sebutharga ini juga dipaparkan di laman web rasmi UMPSA. Sila layari </w:t>
            </w:r>
            <w:hyperlink r:id="rId9">
              <w:r w:rsidDel="00000000" w:rsidR="00000000" w:rsidRPr="00000000">
                <w:rPr>
                  <w:color w:val="000000"/>
                  <w:sz w:val="16"/>
                  <w:szCs w:val="16"/>
                  <w:u w:val="single"/>
                  <w:vertAlign w:val="baseline"/>
                  <w:rtl w:val="0"/>
                </w:rPr>
                <w:t xml:space="preserve">www.umpsa.edu.my</w:t>
              </w:r>
            </w:hyperlink>
            <w:r w:rsidDel="00000000" w:rsidR="00000000" w:rsidRPr="00000000">
              <w:rPr>
                <w:i w:val="1"/>
                <w:sz w:val="16"/>
                <w:szCs w:val="16"/>
                <w:vertAlign w:val="baseline"/>
                <w:rtl w:val="0"/>
              </w:rPr>
              <w:t xml:space="preserve">)</w:t>
            </w:r>
            <w:r w:rsidDel="00000000" w:rsidR="00000000" w:rsidRPr="00000000">
              <w:rPr>
                <w:rtl w:val="0"/>
              </w:rPr>
            </w:r>
          </w:p>
        </w:tc>
      </w:tr>
      <w:tr>
        <w:trPr>
          <w:cantSplit w:val="0"/>
          <w:trHeight w:val="188" w:hRule="atLeast"/>
          <w:tblHeader w:val="0"/>
        </w:trPr>
        <w:tc>
          <w:tcPr>
            <w:tcBorders>
              <w:top w:color="000000" w:space="0" w:sz="0" w:val="nil"/>
              <w:left w:color="000000" w:space="0" w:sz="0" w:val="nil"/>
              <w:bottom w:color="000000" w:space="0" w:sz="0" w:val="nil"/>
              <w:right w:color="000000" w:space="0" w:sz="0" w:val="nil"/>
            </w:tcBorders>
            <w:vAlign w:val="top"/>
          </w:tcPr>
          <w:p w:rsidR="00000000" w:rsidDel="00000000" w:rsidP="00000000" w:rsidRDefault="00000000" w:rsidRPr="00000000" w14:paraId="00000076">
            <w:pPr>
              <w:jc w:val="both"/>
              <w:rPr>
                <w:b w:val="0"/>
                <w:sz w:val="16"/>
                <w:szCs w:val="16"/>
                <w:vertAlign w:val="baseline"/>
              </w:rPr>
            </w:pPr>
            <w:r w:rsidDel="00000000" w:rsidR="00000000" w:rsidRPr="00000000">
              <w:rPr>
                <w:b w:val="1"/>
                <w:sz w:val="16"/>
                <w:szCs w:val="16"/>
                <w:vertAlign w:val="baseline"/>
                <w:rtl w:val="0"/>
              </w:rPr>
              <w:t xml:space="preserve">BENDAHARI </w:t>
            </w:r>
            <w:r w:rsidDel="00000000" w:rsidR="00000000" w:rsidRPr="00000000">
              <w:rPr>
                <w:rtl w:val="0"/>
              </w:rPr>
            </w:r>
          </w:p>
        </w:tc>
      </w:tr>
      <w:tr>
        <w:trPr>
          <w:cantSplit w:val="0"/>
          <w:trHeight w:val="188" w:hRule="atLeast"/>
          <w:tblHeader w:val="0"/>
        </w:trPr>
        <w:tc>
          <w:tcPr>
            <w:tcBorders>
              <w:top w:color="000000" w:space="0" w:sz="0" w:val="nil"/>
              <w:left w:color="000000" w:space="0" w:sz="0" w:val="nil"/>
              <w:bottom w:color="000000" w:space="0" w:sz="0" w:val="nil"/>
              <w:right w:color="000000" w:space="0" w:sz="0" w:val="nil"/>
            </w:tcBorders>
            <w:vAlign w:val="top"/>
          </w:tcPr>
          <w:p w:rsidR="00000000" w:rsidDel="00000000" w:rsidP="00000000" w:rsidRDefault="00000000" w:rsidRPr="00000000" w14:paraId="00000077">
            <w:pPr>
              <w:jc w:val="both"/>
              <w:rPr>
                <w:b w:val="0"/>
                <w:sz w:val="16"/>
                <w:szCs w:val="16"/>
                <w:vertAlign w:val="baseline"/>
              </w:rPr>
            </w:pPr>
            <w:r w:rsidDel="00000000" w:rsidR="00000000" w:rsidRPr="00000000">
              <w:rPr>
                <w:b w:val="1"/>
                <w:sz w:val="16"/>
                <w:szCs w:val="16"/>
                <w:vertAlign w:val="baseline"/>
                <w:rtl w:val="0"/>
              </w:rPr>
              <w:t xml:space="preserve">UNIVERSITI MALAYSIA PAHANG AL-SULTAN ABDULLAH </w:t>
            </w:r>
            <w:r w:rsidDel="00000000" w:rsidR="00000000" w:rsidRPr="00000000">
              <w:rPr>
                <w:rtl w:val="0"/>
              </w:rPr>
            </w:r>
          </w:p>
        </w:tc>
      </w:tr>
    </w:tbl>
    <w:p w:rsidR="00000000" w:rsidDel="00000000" w:rsidP="00000000" w:rsidRDefault="00000000" w:rsidRPr="00000000" w14:paraId="00000078">
      <w:pPr>
        <w:rPr>
          <w:vertAlign w:val="baseline"/>
        </w:rPr>
      </w:pPr>
      <w:r w:rsidDel="00000000" w:rsidR="00000000" w:rsidRPr="00000000">
        <w:rPr>
          <w:rtl w:val="0"/>
        </w:rPr>
      </w:r>
    </w:p>
    <w:sectPr>
      <w:headerReference r:id="rId10" w:type="default"/>
      <w:headerReference r:id="rId11" w:type="first"/>
      <w:footerReference r:id="rId12" w:type="first"/>
      <w:pgSz w:h="16838" w:w="11906" w:orient="portrait"/>
      <w:pgMar w:bottom="1185" w:top="907" w:left="1440" w:right="707" w:header="720" w:footer="864"/>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mbria"/>
  <w:font w:name="Calibri"/>
  <w:font w:name="Arial"/>
  <w:font w:name="Times New Roman"/>
  <w:font w:name="Courier New"/>
  <w:font w:name="Tahoma">
    <w:embedRegular w:fontKey="{00000000-0000-0000-0000-000000000000}" r:id="rId1" w:subsetted="0"/>
    <w:embedBold w:fontKey="{00000000-0000-0000-0000-000000000000}" r:id="rId2" w:subsetted="0"/>
  </w:font>
  <w:font w:name="Noto Sans Symbols">
    <w:embedRegular w:fontKey="{00000000-0000-0000-0000-000000000000}" r:id="rId3" w:subsetted="0"/>
    <w:embedBold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7C">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7B">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2"/>
      <w:numFmt w:val="decimal"/>
      <w:lvlText w:val="%1."/>
      <w:lvlJc w:val="left"/>
      <w:pPr>
        <w:ind w:left="1080" w:hanging="72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
    <w:lvl w:ilvl="0">
      <w:start w:val="2"/>
      <w:numFmt w:val="bullet"/>
      <w:lvlText w:val="-"/>
      <w:lvlJc w:val="left"/>
      <w:pPr>
        <w:ind w:left="720" w:hanging="360"/>
      </w:pPr>
      <w:rPr>
        <w:rFonts w:ascii="Times New Roman" w:cs="Times New Roman" w:eastAsia="Times New Roman" w:hAnsi="Times New Roman"/>
        <w:vertAlign w:val="baseline"/>
      </w:rPr>
    </w:lvl>
    <w:lvl w:ilvl="1">
      <w:start w:val="1"/>
      <w:numFmt w:val="bullet"/>
      <w:lvlText w:val="o"/>
      <w:lvlJc w:val="left"/>
      <w:pPr>
        <w:ind w:left="1440" w:hanging="360"/>
      </w:pPr>
      <w:rPr>
        <w:rFonts w:ascii="Courier New" w:cs="Courier New" w:eastAsia="Courier New" w:hAnsi="Courier New"/>
        <w:vertAlign w:val="baseline"/>
      </w:rPr>
    </w:lvl>
    <w:lvl w:ilvl="2">
      <w:start w:val="1"/>
      <w:numFmt w:val="bullet"/>
      <w:lvlText w:val="▪"/>
      <w:lvlJc w:val="left"/>
      <w:pPr>
        <w:ind w:left="2160" w:hanging="360"/>
      </w:pPr>
      <w:rPr>
        <w:rFonts w:ascii="Noto Sans Symbols" w:cs="Noto Sans Symbols" w:eastAsia="Noto Sans Symbols" w:hAnsi="Noto Sans Symbols"/>
        <w:vertAlign w:val="baseline"/>
      </w:rPr>
    </w:lvl>
    <w:lvl w:ilvl="3">
      <w:start w:val="1"/>
      <w:numFmt w:val="bullet"/>
      <w:lvlText w:val="●"/>
      <w:lvlJc w:val="left"/>
      <w:pPr>
        <w:ind w:left="2880" w:hanging="360"/>
      </w:pPr>
      <w:rPr>
        <w:rFonts w:ascii="Noto Sans Symbols" w:cs="Noto Sans Symbols" w:eastAsia="Noto Sans Symbols" w:hAnsi="Noto Sans Symbols"/>
        <w:vertAlign w:val="baseline"/>
      </w:rPr>
    </w:lvl>
    <w:lvl w:ilvl="4">
      <w:start w:val="1"/>
      <w:numFmt w:val="bullet"/>
      <w:lvlText w:val="o"/>
      <w:lvlJc w:val="left"/>
      <w:pPr>
        <w:ind w:left="3600" w:hanging="360"/>
      </w:pPr>
      <w:rPr>
        <w:rFonts w:ascii="Courier New" w:cs="Courier New" w:eastAsia="Courier New" w:hAnsi="Courier New"/>
        <w:vertAlign w:val="baseline"/>
      </w:rPr>
    </w:lvl>
    <w:lvl w:ilvl="5">
      <w:start w:val="1"/>
      <w:numFmt w:val="bullet"/>
      <w:lvlText w:val="▪"/>
      <w:lvlJc w:val="left"/>
      <w:pPr>
        <w:ind w:left="4320" w:hanging="360"/>
      </w:pPr>
      <w:rPr>
        <w:rFonts w:ascii="Noto Sans Symbols" w:cs="Noto Sans Symbols" w:eastAsia="Noto Sans Symbols" w:hAnsi="Noto Sans Symbols"/>
        <w:vertAlign w:val="baseline"/>
      </w:rPr>
    </w:lvl>
    <w:lvl w:ilvl="6">
      <w:start w:val="1"/>
      <w:numFmt w:val="bullet"/>
      <w:lvlText w:val="●"/>
      <w:lvlJc w:val="left"/>
      <w:pPr>
        <w:ind w:left="5040" w:hanging="360"/>
      </w:pPr>
      <w:rPr>
        <w:rFonts w:ascii="Noto Sans Symbols" w:cs="Noto Sans Symbols" w:eastAsia="Noto Sans Symbols" w:hAnsi="Noto Sans Symbols"/>
        <w:vertAlign w:val="baseline"/>
      </w:rPr>
    </w:lvl>
    <w:lvl w:ilvl="7">
      <w:start w:val="1"/>
      <w:numFmt w:val="bullet"/>
      <w:lvlText w:val="o"/>
      <w:lvlJc w:val="left"/>
      <w:pPr>
        <w:ind w:left="5760" w:hanging="360"/>
      </w:pPr>
      <w:rPr>
        <w:rFonts w:ascii="Courier New" w:cs="Courier New" w:eastAsia="Courier New" w:hAnsi="Courier New"/>
        <w:vertAlign w:val="baseline"/>
      </w:rPr>
    </w:lvl>
    <w:lvl w:ilvl="8">
      <w:start w:val="1"/>
      <w:numFmt w:val="bullet"/>
      <w:lvlText w:val="▪"/>
      <w:lvlJc w:val="left"/>
      <w:pPr>
        <w:ind w:left="6480" w:hanging="360"/>
      </w:pPr>
      <w:rPr>
        <w:rFonts w:ascii="Noto Sans Symbols" w:cs="Noto Sans Symbols" w:eastAsia="Noto Sans Symbols" w:hAnsi="Noto Sans Symbols"/>
        <w:vertAlign w:val="baseline"/>
      </w:rPr>
    </w:lvl>
  </w:abstractNum>
  <w:abstractNum w:abstractNumId="3">
    <w:lvl w:ilvl="0">
      <w:start w:val="1"/>
      <w:numFmt w:val="lowerRoman"/>
      <w:lvlText w:val="(%1)"/>
      <w:lvlJc w:val="left"/>
      <w:pPr>
        <w:ind w:left="1200" w:hanging="720"/>
      </w:pPr>
      <w:rPr>
        <w:vertAlign w:val="baseline"/>
      </w:rPr>
    </w:lvl>
    <w:lvl w:ilvl="1">
      <w:start w:val="1"/>
      <w:numFmt w:val="lowerLetter"/>
      <w:lvlText w:val="%2."/>
      <w:lvlJc w:val="left"/>
      <w:pPr>
        <w:ind w:left="1560" w:hanging="360"/>
      </w:pPr>
      <w:rPr>
        <w:vertAlign w:val="baseline"/>
      </w:rPr>
    </w:lvl>
    <w:lvl w:ilvl="2">
      <w:start w:val="1"/>
      <w:numFmt w:val="lowerRoman"/>
      <w:lvlText w:val="%3."/>
      <w:lvlJc w:val="right"/>
      <w:pPr>
        <w:ind w:left="2280" w:hanging="180"/>
      </w:pPr>
      <w:rPr>
        <w:vertAlign w:val="baseline"/>
      </w:rPr>
    </w:lvl>
    <w:lvl w:ilvl="3">
      <w:start w:val="1"/>
      <w:numFmt w:val="decimal"/>
      <w:lvlText w:val="%4."/>
      <w:lvlJc w:val="left"/>
      <w:pPr>
        <w:ind w:left="3000" w:hanging="360"/>
      </w:pPr>
      <w:rPr>
        <w:vertAlign w:val="baseline"/>
      </w:rPr>
    </w:lvl>
    <w:lvl w:ilvl="4">
      <w:start w:val="1"/>
      <w:numFmt w:val="lowerLetter"/>
      <w:lvlText w:val="%5."/>
      <w:lvlJc w:val="left"/>
      <w:pPr>
        <w:ind w:left="3720" w:hanging="360"/>
      </w:pPr>
      <w:rPr>
        <w:vertAlign w:val="baseline"/>
      </w:rPr>
    </w:lvl>
    <w:lvl w:ilvl="5">
      <w:start w:val="1"/>
      <w:numFmt w:val="lowerRoman"/>
      <w:lvlText w:val="%6."/>
      <w:lvlJc w:val="right"/>
      <w:pPr>
        <w:ind w:left="4440" w:hanging="180"/>
      </w:pPr>
      <w:rPr>
        <w:vertAlign w:val="baseline"/>
      </w:rPr>
    </w:lvl>
    <w:lvl w:ilvl="6">
      <w:start w:val="1"/>
      <w:numFmt w:val="decimal"/>
      <w:lvlText w:val="%7."/>
      <w:lvlJc w:val="left"/>
      <w:pPr>
        <w:ind w:left="5160" w:hanging="360"/>
      </w:pPr>
      <w:rPr>
        <w:vertAlign w:val="baseline"/>
      </w:rPr>
    </w:lvl>
    <w:lvl w:ilvl="7">
      <w:start w:val="1"/>
      <w:numFmt w:val="lowerLetter"/>
      <w:lvlText w:val="%8."/>
      <w:lvlJc w:val="left"/>
      <w:pPr>
        <w:ind w:left="5880" w:hanging="360"/>
      </w:pPr>
      <w:rPr>
        <w:vertAlign w:val="baseline"/>
      </w:rPr>
    </w:lvl>
    <w:lvl w:ilvl="8">
      <w:start w:val="1"/>
      <w:numFmt w:val="lowerRoman"/>
      <w:lvlText w:val="%9."/>
      <w:lvlJc w:val="right"/>
      <w:pPr>
        <w:ind w:left="6600" w:hanging="180"/>
      </w:pPr>
      <w:rPr>
        <w:vertAlign w:val="baseli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spacing w:line="360" w:lineRule="auto"/>
      <w:ind w:left="1771" w:hanging="720"/>
      <w:jc w:val="center"/>
    </w:pPr>
    <w:rPr>
      <w:rFonts w:ascii="Cambria" w:cs="Cambria" w:eastAsia="Cambria" w:hAnsi="Cambria"/>
      <w:b w:val="1"/>
      <w:sz w:val="32"/>
      <w:szCs w:val="32"/>
      <w:vertAlign w:val="baseline"/>
    </w:rPr>
  </w:style>
  <w:style w:type="paragraph" w:styleId="Heading2">
    <w:name w:val="heading 2"/>
    <w:basedOn w:val="Normal"/>
    <w:next w:val="Normal"/>
    <w:pPr>
      <w:keepNext w:val="1"/>
      <w:spacing w:after="60" w:before="240" w:lineRule="auto"/>
      <w:ind w:left="2131" w:hanging="360"/>
    </w:pPr>
    <w:rPr>
      <w:rFonts w:ascii="Cambria" w:cs="Cambria" w:eastAsia="Cambria" w:hAnsi="Cambria"/>
      <w:b w:val="1"/>
      <w:i w:val="1"/>
      <w:sz w:val="28"/>
      <w:szCs w:val="28"/>
      <w:vertAlign w:val="baseline"/>
    </w:rPr>
  </w:style>
  <w:style w:type="paragraph" w:styleId="Heading3">
    <w:name w:val="heading 3"/>
    <w:basedOn w:val="Normal"/>
    <w:next w:val="Normal"/>
    <w:pPr>
      <w:keepNext w:val="1"/>
      <w:spacing w:after="60" w:before="240" w:lineRule="auto"/>
      <w:ind w:left="2851" w:hanging="180"/>
    </w:pPr>
    <w:rPr>
      <w:rFonts w:ascii="Cambria" w:cs="Cambria" w:eastAsia="Cambria" w:hAnsi="Cambria"/>
      <w:b w:val="1"/>
      <w:sz w:val="26"/>
      <w:szCs w:val="26"/>
      <w:vertAlign w:val="baseline"/>
    </w:rPr>
  </w:style>
  <w:style w:type="paragraph" w:styleId="Heading4">
    <w:name w:val="heading 4"/>
    <w:basedOn w:val="Normal"/>
    <w:next w:val="Normal"/>
    <w:pPr>
      <w:keepNext w:val="1"/>
      <w:spacing w:after="60" w:before="240" w:lineRule="auto"/>
      <w:ind w:left="3571" w:hanging="360"/>
    </w:pPr>
    <w:rPr>
      <w:rFonts w:ascii="Calibri" w:cs="Calibri" w:eastAsia="Calibri" w:hAnsi="Calibri"/>
      <w:b w:val="1"/>
      <w:sz w:val="28"/>
      <w:szCs w:val="28"/>
      <w:vertAlign w:val="baseline"/>
    </w:rPr>
  </w:style>
  <w:style w:type="paragraph" w:styleId="Heading5">
    <w:name w:val="heading 5"/>
    <w:basedOn w:val="Normal"/>
    <w:next w:val="Normal"/>
    <w:pPr>
      <w:spacing w:after="60" w:before="240" w:lineRule="auto"/>
      <w:ind w:left="4291" w:hanging="360"/>
    </w:pPr>
    <w:rPr>
      <w:rFonts w:ascii="Calibri" w:cs="Calibri" w:eastAsia="Calibri" w:hAnsi="Calibri"/>
      <w:b w:val="1"/>
      <w:i w:val="1"/>
      <w:sz w:val="26"/>
      <w:szCs w:val="26"/>
      <w:vertAlign w:val="baseline"/>
    </w:rPr>
  </w:style>
  <w:style w:type="paragraph" w:styleId="Heading6">
    <w:name w:val="heading 6"/>
    <w:basedOn w:val="Normal"/>
    <w:next w:val="Normal"/>
    <w:pPr>
      <w:spacing w:after="60" w:before="240" w:lineRule="auto"/>
      <w:ind w:left="5011" w:hanging="180"/>
    </w:pPr>
    <w:rPr>
      <w:rFonts w:ascii="Calibri" w:cs="Calibri" w:eastAsia="Calibri" w:hAnsi="Calibri"/>
      <w:b w:val="1"/>
      <w:sz w:val="20"/>
      <w:szCs w:val="20"/>
      <w:vertAlign w:val="baseline"/>
    </w:rPr>
  </w:style>
  <w:style w:type="paragraph" w:styleId="Title">
    <w:name w:val="Title"/>
    <w:basedOn w:val="Normal"/>
    <w:next w:val="Normal"/>
    <w:pPr>
      <w:ind w:left="450" w:right="720"/>
      <w:jc w:val="center"/>
    </w:pPr>
    <w:rPr>
      <w:rFonts w:ascii="Arial" w:cs="Arial" w:eastAsia="Arial" w:hAnsi="Arial"/>
      <w:b w:val="1"/>
      <w:sz w:val="24"/>
      <w:szCs w:val="24"/>
      <w:u w:val="single"/>
      <w:vertAlign w:val="baseline"/>
    </w:rPr>
  </w:style>
  <w:style w:type="paragraph" w:styleId="Subtitle">
    <w:name w:val="Subtitle"/>
    <w:basedOn w:val="Normal"/>
    <w:next w:val="Normal"/>
    <w:pPr>
      <w:spacing w:before="120" w:lineRule="auto"/>
      <w:jc w:val="center"/>
    </w:pPr>
    <w:rPr>
      <w:rFonts w:ascii="Tahoma" w:cs="Tahoma" w:eastAsia="Tahoma" w:hAnsi="Tahoma"/>
      <w:b w:val="1"/>
      <w:sz w:val="22"/>
      <w:szCs w:val="22"/>
      <w:vertAlign w:val="baseline"/>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eader" Target="header2.xml"/><Relationship Id="rId10" Type="http://schemas.openxmlformats.org/officeDocument/2006/relationships/header" Target="header1.xml"/><Relationship Id="rId12" Type="http://schemas.openxmlformats.org/officeDocument/2006/relationships/footer" Target="footer1.xml"/><Relationship Id="rId9" Type="http://schemas.openxmlformats.org/officeDocument/2006/relationships/hyperlink" Target="http://www.ump.edu.my"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hyperlink" Target="http://www.sennego.co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Tahoma-regular.ttf"/><Relationship Id="rId2" Type="http://schemas.openxmlformats.org/officeDocument/2006/relationships/font" Target="fonts/Tahoma-bold.ttf"/><Relationship Id="rId3" Type="http://schemas.openxmlformats.org/officeDocument/2006/relationships/font" Target="fonts/NotoSansSymbols-regular.ttf"/><Relationship Id="rId4"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7duoaQQsdGD/b8cuex4vXdjt2kA==">CgMxLjAyCGguZ2pkZ3hzMgloLjMwajB6bGwyCWguMWZvYjl0ZTIJaC4zem55c2g3OAByITFLcGE1aHB1Qkd2VHFrZHY2Y3RWVVNTVEhqeXRSMnVaZw==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