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0"/>
          <w:sz w:val="20"/>
          <w:szCs w:val="20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spacing w:line="360" w:lineRule="auto"/>
        <w:jc w:val="center"/>
        <w:rPr>
          <w:rFonts w:ascii="Arial" w:cs="Arial" w:eastAsia="Arial" w:hAnsi="Arial"/>
          <w:b w:val="0"/>
          <w:sz w:val="30"/>
          <w:szCs w:val="3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vertAlign w:val="baseline"/>
          <w:rtl w:val="0"/>
        </w:rPr>
        <w:t xml:space="preserve">BAHAGIAN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spacing w:line="360" w:lineRule="auto"/>
        <w:jc w:val="center"/>
        <w:rPr>
          <w:rFonts w:ascii="Arial" w:cs="Arial" w:eastAsia="Arial" w:hAnsi="Arial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spacing w:line="360" w:lineRule="auto"/>
        <w:jc w:val="center"/>
        <w:rPr>
          <w:rFonts w:ascii="Arial" w:cs="Arial" w:eastAsia="Arial" w:hAnsi="Arial"/>
          <w:b w:val="0"/>
          <w:sz w:val="30"/>
          <w:szCs w:val="3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vertAlign w:val="baseline"/>
          <w:rtl w:val="0"/>
        </w:rPr>
        <w:t xml:space="preserve">2. DOKUMEN PELAWAAN </w:t>
      </w:r>
      <w:r w:rsidDel="00000000" w:rsidR="00000000" w:rsidRPr="00000000">
        <w:rPr>
          <w:rFonts w:ascii="Arial" w:cs="Arial" w:eastAsia="Arial" w:hAnsi="Arial"/>
          <w:b w:val="1"/>
          <w:i w:val="1"/>
          <w:sz w:val="30"/>
          <w:szCs w:val="30"/>
          <w:vertAlign w:val="baseline"/>
          <w:rtl w:val="0"/>
        </w:rPr>
        <w:t xml:space="preserve">eBIDDING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spacing w:line="360" w:lineRule="auto"/>
        <w:jc w:val="center"/>
        <w:rPr>
          <w:rFonts w:ascii="Arial" w:cs="Arial" w:eastAsia="Arial" w:hAnsi="Arial"/>
          <w:b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spacing w:line="36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UNIVERSITI MALAYSIA PAHANG AL-SULTAN ABDULLAH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Arial" w:cs="Arial" w:eastAsia="Arial" w:hAnsi="Arial"/>
          <w:b w:val="0"/>
          <w:color w:val="ff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vertAlign w:val="baseline"/>
          <w:rtl w:val="0"/>
        </w:rPr>
        <w:t xml:space="preserve">NO. </w:t>
      </w: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20"/>
          <w:szCs w:val="20"/>
          <w:vertAlign w:val="baseline"/>
          <w:rtl w:val="0"/>
        </w:rPr>
        <w:t xml:space="preserve">eBIDDING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vertAlign w:val="baseline"/>
          <w:rtl w:val="0"/>
        </w:rPr>
        <w:t xml:space="preserve"> : UMPSA/PPH/EBID.SH/202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vertAlign w:val="baseline"/>
          <w:rtl w:val="0"/>
        </w:rPr>
        <w:t xml:space="preserve">(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vertAlign w:val="baseline"/>
          <w:rtl w:val="0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-------------------------------------</w:t>
      </w:r>
    </w:p>
    <w:p w:rsidR="00000000" w:rsidDel="00000000" w:rsidP="00000000" w:rsidRDefault="00000000" w:rsidRPr="00000000" w14:paraId="00000027">
      <w:pPr>
        <w:jc w:val="center"/>
        <w:rPr>
          <w:rFonts w:ascii="Arial" w:cs="Arial" w:eastAsia="Arial" w:hAnsi="Arial"/>
          <w:b w:val="0"/>
          <w:color w:val="ff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……………………..TAJUK……………………………………..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rial" w:cs="Arial" w:eastAsia="Arial" w:hAnsi="Arial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DOKUMEN PELAWAAN eBIDDING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ind w:left="360" w:hanging="360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2.1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TUJUAN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left="360" w:hanging="360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left="709" w:firstLine="10.999999999999943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Sebutharga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 eBidding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ini bertujuan untuk mempelawa syarikat yang berkelayakan bagi menyempurnakan pembekalan di atas.</w:t>
      </w:r>
    </w:p>
    <w:p w:rsidR="00000000" w:rsidDel="00000000" w:rsidP="00000000" w:rsidRDefault="00000000" w:rsidRPr="00000000" w14:paraId="00000030">
      <w:pPr>
        <w:spacing w:line="276" w:lineRule="auto"/>
        <w:ind w:left="1440" w:hanging="72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left="1440" w:hanging="72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2.2</w:t>
        <w:tab/>
        <w:t xml:space="preserve">SYARAT-SYARAT PENYERTAAN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left="720" w:firstLine="0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Sebutharga eBidding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ini mempunyai syarat-syarat dan spesifikasi yang perlu dipatuhi oleh semua pembida. Pembida perlu mematuhi keperluan spesifikasi dan syarat-syarat yang ditetapkan seperti tertera di bawah: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1440" w:right="0" w:hanging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Tawaran Sebutharga eBidding adalah dibuka kepada syarikat-syarikat yang telah berdaftar dengan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Kementerian Kewangan Malaysia dan Jabatan Pengurusan Sisa Pepejal Negara (JPSPN)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dalam kod bidang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dan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dan Lesen Pengusahaan atau Penyediaan Perkhidmatan Pemungutan Bagi Sisa Pepejal Komersial, Perindustrian dan Keinstitusian  bagi Majlis Daerah Pekan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serta pendaftarannya masih lagi berkuatkuasa bagi menyempurnakan perkhidmatan tersebut.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Pendaftaran syarikat hendaklah masih lagi berkuat kuasa dalam tempoh tiga (3) bulan dari tarikh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eBidding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ini.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Syarikat hendaklah mematuhi semua syarat dan terma yang ditetapkan apabila menyertai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eBidding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ini. Kegagalan mematuhi mana-mana syarat dan terma di bawah ini membolehkan syarikat disenaraihitamkan.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Kos penyertaan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eBidding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dan penyediaan dokumen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eBidding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adalah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ditanggung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sendiri oleh pembida. Syarikat perlu menyatakan tawaran dalam sistem eBidding dan menyerahkan dokumen eBidding secara manual dalam peti sebutharga/tender. Universiti tidak akan bertanggungjawab atas apa-apa jua kos yang terlibat.</w:t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spacing w:line="276" w:lineRule="auto"/>
        <w:ind w:left="840" w:hanging="840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TARIKH TUTUP </w:t>
      </w: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vertAlign w:val="baseline"/>
          <w:rtl w:val="0"/>
        </w:rPr>
        <w:t xml:space="preserve">eBIDDING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left="1418" w:firstLine="0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left="709" w:firstLine="0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Tarikh tutup mengemukakan tawaran awal eBidding adalah seperti di dalam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Notis eBidding.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 Walau bagaimanapun tarikh eBidding tertakluk kepada perubahan akhir yang akan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dimaklumkan terus kepada syarikat yang melepasi pra-kelayakan.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2.4</w:t>
        <w:tab/>
        <w:t xml:space="preserve">PEMBATALAN </w:t>
      </w: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vertAlign w:val="baseline"/>
          <w:rtl w:val="0"/>
        </w:rPr>
        <w:t xml:space="preserve">eBIDDING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left="1418" w:hanging="709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2.4.1</w:t>
        <w:tab/>
        <w:t xml:space="preserve">Pihak Universiti berhak membatalkan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eBidding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ini pada bila-bila masa diatas sebab-sebab yang difikirkan munasabah tanpa perlu menyatakan sebab-sebab tersebut kepada pembida.</w:t>
      </w:r>
    </w:p>
    <w:p w:rsidR="00000000" w:rsidDel="00000000" w:rsidP="00000000" w:rsidRDefault="00000000" w:rsidRPr="00000000" w14:paraId="00000045">
      <w:pPr>
        <w:spacing w:line="276" w:lineRule="auto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left="1418" w:hanging="709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2.4.2</w:t>
        <w:tab/>
        <w:t xml:space="preserve">Sekiranya selepas Pra-Kelayakan (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Pre-Qualification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) didapati bilangan pembida yang layak menyertai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eBidding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diatas talian adalah kurang daripada dua (2) pembida,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eBidding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ini akan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vertAlign w:val="baseline"/>
          <w:rtl w:val="0"/>
        </w:rPr>
        <w:t xml:space="preserve">terbatal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dengan sendirinya atau mengikut kepada kuasa melulus Universiti.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67" w:top="907" w:left="1418" w:right="707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decimal"/>
      <w:lvlText w:val="%1"/>
      <w:lvlJc w:val="left"/>
      <w:pPr>
        <w:ind w:left="480" w:hanging="480"/>
      </w:pPr>
      <w:rPr>
        <w:b w:val="0"/>
        <w:color w:val="000000"/>
        <w:vertAlign w:val="baseline"/>
      </w:rPr>
    </w:lvl>
    <w:lvl w:ilvl="1">
      <w:start w:val="2"/>
      <w:numFmt w:val="decimal"/>
      <w:lvlText w:val="%1.%2"/>
      <w:lvlJc w:val="left"/>
      <w:pPr>
        <w:ind w:left="840" w:hanging="480"/>
      </w:pPr>
      <w:rPr>
        <w:b w:val="0"/>
        <w:color w:val="000000"/>
        <w:vertAlign w:val="baseli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 w:val="0"/>
        <w:color w:val="000000"/>
        <w:vertAlign w:val="baseli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 w:val="0"/>
        <w:color w:val="000000"/>
        <w:vertAlign w:val="baseli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 w:val="0"/>
        <w:color w:val="000000"/>
        <w:vertAlign w:val="baseli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 w:val="0"/>
        <w:color w:val="000000"/>
        <w:vertAlign w:val="baseli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 w:val="0"/>
        <w:color w:val="000000"/>
        <w:vertAlign w:val="baseli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 w:val="0"/>
        <w:color w:val="000000"/>
        <w:vertAlign w:val="baseli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b w:val="0"/>
        <w:color w:val="000000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m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360" w:lineRule="auto"/>
      <w:ind w:left="1771" w:hanging="720"/>
      <w:jc w:val="center"/>
    </w:pPr>
    <w:rPr>
      <w:rFonts w:ascii="Cambria" w:cs="Cambria" w:eastAsia="Cambria" w:hAnsi="Cambria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2131" w:hanging="360"/>
    </w:pPr>
    <w:rPr>
      <w:rFonts w:ascii="Cambria" w:cs="Cambria" w:eastAsia="Cambria" w:hAnsi="Cambria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851" w:hanging="180"/>
    </w:pPr>
    <w:rPr>
      <w:rFonts w:ascii="Cambria" w:cs="Cambria" w:eastAsia="Cambria" w:hAnsi="Cambria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3571" w:hanging="360"/>
    </w:pPr>
    <w:rPr>
      <w:rFonts w:ascii="Calibri" w:cs="Calibri" w:eastAsia="Calibri" w:hAnsi="Calibri"/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4291" w:hanging="360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5011" w:hanging="180"/>
    </w:pPr>
    <w:rPr>
      <w:rFonts w:ascii="Calibri" w:cs="Calibri" w:eastAsia="Calibri" w:hAnsi="Calibri"/>
      <w:b w:val="1"/>
      <w:sz w:val="20"/>
      <w:szCs w:val="20"/>
      <w:vertAlign w:val="baseline"/>
    </w:rPr>
  </w:style>
  <w:style w:type="paragraph" w:styleId="Title">
    <w:name w:val="Title"/>
    <w:basedOn w:val="Normal"/>
    <w:next w:val="Normal"/>
    <w:pPr>
      <w:ind w:left="450" w:right="720"/>
      <w:jc w:val="center"/>
    </w:pPr>
    <w:rPr>
      <w:rFonts w:ascii="Arial" w:cs="Arial" w:eastAsia="Arial" w:hAnsi="Arial"/>
      <w:b w:val="1"/>
      <w:sz w:val="24"/>
      <w:szCs w:val="24"/>
      <w:u w:val="single"/>
      <w:vertAlign w:val="baseline"/>
    </w:rPr>
  </w:style>
  <w:style w:type="paragraph" w:styleId="Subtitle">
    <w:name w:val="Subtitle"/>
    <w:basedOn w:val="Normal"/>
    <w:next w:val="Normal"/>
    <w:pPr>
      <w:spacing w:before="120" w:lineRule="auto"/>
      <w:jc w:val="center"/>
    </w:pPr>
    <w:rPr>
      <w:rFonts w:ascii="Tahoma" w:cs="Tahoma" w:eastAsia="Tahoma" w:hAnsi="Tahoma"/>
      <w:b w:val="1"/>
      <w:sz w:val="22"/>
      <w:szCs w:val="22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ge3QUL7DYEgHkpvBIx4YJ8loKw==">CgMxLjAyCGguZ2pkZ3hzMgloLjMwajB6bGw4AHIhMVdvOUhSUGdQWHRGMnJyc015ZVJOR1R4ejVnaTRMUGtV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